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44"/>
        <w:gridCol w:w="7688"/>
      </w:tblGrid>
      <w:tr w:rsidR="00B773D6" w:rsidRPr="002745E0" w14:paraId="47C11242" w14:textId="77777777" w:rsidTr="00325062">
        <w:trPr>
          <w:trHeight w:val="1985"/>
        </w:trPr>
        <w:tc>
          <w:tcPr>
            <w:tcW w:w="1844" w:type="dxa"/>
            <w:shd w:val="clear" w:color="auto" w:fill="auto"/>
            <w:vAlign w:val="center"/>
          </w:tcPr>
          <w:p w14:paraId="5882EC75" w14:textId="77777777" w:rsidR="00B773D6" w:rsidRPr="0038145D" w:rsidRDefault="00B773D6" w:rsidP="00533440">
            <w:pPr>
              <w:jc w:val="center"/>
              <w:rPr>
                <w:b/>
                <w:sz w:val="28"/>
                <w:szCs w:val="28"/>
              </w:rPr>
            </w:pPr>
            <w:r w:rsidRPr="008F0025">
              <w:rPr>
                <w:noProof/>
                <w:sz w:val="28"/>
                <w:szCs w:val="28"/>
              </w:rPr>
              <w:drawing>
                <wp:inline distT="0" distB="0" distL="0" distR="0" wp14:anchorId="54E653CE" wp14:editId="2329D9E8">
                  <wp:extent cx="698500" cy="957580"/>
                  <wp:effectExtent l="0" t="0" r="0" b="0"/>
                  <wp:docPr id="1" name="Picture 1" descr="logo cut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ut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  <w:shd w:val="clear" w:color="auto" w:fill="auto"/>
          </w:tcPr>
          <w:p w14:paraId="31B6259D" w14:textId="77777777" w:rsidR="00B773D6" w:rsidRPr="00565684" w:rsidRDefault="00B773D6" w:rsidP="00533440">
            <w:pPr>
              <w:spacing w:after="120"/>
              <w:ind w:left="-23"/>
              <w:jc w:val="center"/>
              <w:rPr>
                <w:rFonts w:ascii="Arial" w:hAnsi="Arial" w:cs="Arial"/>
                <w:b/>
                <w:color w:val="003296"/>
                <w:sz w:val="32"/>
                <w:szCs w:val="32"/>
              </w:rPr>
            </w:pPr>
            <w:r w:rsidRPr="00565684">
              <w:rPr>
                <w:rFonts w:ascii="Arial" w:hAnsi="Arial" w:cs="Arial"/>
                <w:b/>
                <w:color w:val="003296"/>
                <w:sz w:val="32"/>
                <w:szCs w:val="32"/>
              </w:rPr>
              <w:t>TẬP ĐOÀN ĐIỆN LỰC VIỆT NAM</w:t>
            </w:r>
          </w:p>
          <w:p w14:paraId="62894C05" w14:textId="5F995A5C" w:rsidR="00B773D6" w:rsidRPr="00E70A51" w:rsidRDefault="00A146E3" w:rsidP="00A146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THÔNG </w:t>
            </w:r>
            <w:r w:rsidR="003014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TIN</w:t>
            </w: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BÁO CHÍ</w:t>
            </w:r>
          </w:p>
          <w:p w14:paraId="13E007FF" w14:textId="77777777" w:rsidR="00E70A51" w:rsidRPr="00E70A51" w:rsidRDefault="00E70A51" w:rsidP="00E70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0D70DD3" w14:textId="26227B47" w:rsidR="00E70A51" w:rsidRPr="00E70A51" w:rsidRDefault="00B773D6" w:rsidP="00E70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Về việc ký kết các </w:t>
            </w: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Biên bản ghi nhớ</w:t>
            </w:r>
            <w:r w:rsidR="00E70A51"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giữa </w:t>
            </w: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Tập đoàn Điện lực </w:t>
            </w:r>
          </w:p>
          <w:p w14:paraId="640E302F" w14:textId="6099FC2B" w:rsidR="00B773D6" w:rsidRPr="00E70A51" w:rsidRDefault="00B773D6" w:rsidP="00E70A5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Việt Nam </w:t>
            </w:r>
            <w:r w:rsidR="00E70A51"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(EVN) </w:t>
            </w: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với các Nhà đầu tư các </w:t>
            </w:r>
            <w:r w:rsidR="008B509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  <w:r w:rsidRPr="00E70A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ự án điện tại Lào</w:t>
            </w:r>
          </w:p>
          <w:p w14:paraId="216D9D9E" w14:textId="77777777" w:rsidR="00B773D6" w:rsidRDefault="00B773D6" w:rsidP="00533440">
            <w:pPr>
              <w:jc w:val="right"/>
            </w:pPr>
          </w:p>
          <w:p w14:paraId="74219795" w14:textId="00DFCC33" w:rsidR="00726E86" w:rsidRPr="00726E86" w:rsidRDefault="00726E86" w:rsidP="00533440">
            <w:pPr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726E8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Hà Nội</w:t>
            </w:r>
            <w:r w:rsidRPr="00726E8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, ngày 6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tháng </w:t>
            </w:r>
            <w:r w:rsidRPr="00726E8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12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năm </w:t>
            </w:r>
            <w:r w:rsidRPr="00726E8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2020</w:t>
            </w:r>
          </w:p>
        </w:tc>
      </w:tr>
    </w:tbl>
    <w:p w14:paraId="22B01784" w14:textId="77777777" w:rsidR="00B773D6" w:rsidRDefault="00B773D6" w:rsidP="00EE4B85">
      <w:pPr>
        <w:jc w:val="both"/>
        <w:rPr>
          <w:lang w:val="vi-VN"/>
        </w:rPr>
      </w:pPr>
    </w:p>
    <w:p w14:paraId="6B298F96" w14:textId="628C3CAD" w:rsidR="00EE4B85" w:rsidRPr="000F2463" w:rsidRDefault="00EF405E" w:rsidP="00CA1E2B">
      <w:pPr>
        <w:spacing w:after="12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6419F8" w:rsidRPr="00F023D3">
        <w:rPr>
          <w:rFonts w:ascii="Times New Roman" w:hAnsi="Times New Roman" w:cs="Times New Roman"/>
          <w:sz w:val="28"/>
          <w:szCs w:val="28"/>
        </w:rPr>
        <w:t>6/12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>/2020</w:t>
      </w:r>
      <w:r w:rsidR="00B35FE1">
        <w:rPr>
          <w:rFonts w:ascii="Times New Roman" w:hAnsi="Times New Roman" w:cs="Times New Roman"/>
          <w:sz w:val="28"/>
          <w:szCs w:val="28"/>
          <w:lang w:val="vi-VN"/>
        </w:rPr>
        <w:t xml:space="preserve"> tại Hà Nội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C76017">
        <w:rPr>
          <w:rFonts w:ascii="Times New Roman" w:hAnsi="Times New Roman" w:cs="Times New Roman"/>
          <w:sz w:val="28"/>
          <w:szCs w:val="28"/>
          <w:lang w:val="vi-VN"/>
        </w:rPr>
        <w:t xml:space="preserve">nhân dịp 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>Kỳ họp lần thứ 4</w:t>
      </w:r>
      <w:r w:rsidR="006419F8" w:rsidRPr="00F023D3">
        <w:rPr>
          <w:rFonts w:ascii="Times New Roman" w:hAnsi="Times New Roman" w:cs="Times New Roman"/>
          <w:sz w:val="28"/>
          <w:szCs w:val="28"/>
        </w:rPr>
        <w:t>3</w:t>
      </w:r>
      <w:r w:rsidR="00986290">
        <w:rPr>
          <w:rFonts w:ascii="Times New Roman" w:hAnsi="Times New Roman" w:cs="Times New Roman"/>
          <w:sz w:val="28"/>
          <w:szCs w:val="28"/>
          <w:lang w:val="vi-VN"/>
        </w:rPr>
        <w:t xml:space="preserve"> của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Uỷ </w:t>
      </w:r>
      <w:r w:rsidR="00986290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an Liên Chính </w:t>
      </w:r>
      <w:r w:rsidR="00986290">
        <w:rPr>
          <w:rFonts w:ascii="Times New Roman" w:hAnsi="Times New Roman" w:cs="Times New Roman"/>
          <w:sz w:val="28"/>
          <w:szCs w:val="28"/>
          <w:lang w:val="vi-VN"/>
        </w:rPr>
        <w:t>p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hủ hai nước Việt Nam – Lào, </w:t>
      </w:r>
      <w:r w:rsidR="002439AA" w:rsidRPr="00F023D3">
        <w:rPr>
          <w:rFonts w:ascii="Times New Roman" w:hAnsi="Times New Roman" w:cs="Times New Roman"/>
          <w:sz w:val="28"/>
          <w:szCs w:val="28"/>
          <w:lang w:val="vi-VN"/>
        </w:rPr>
        <w:t>dưới sự chứng kiến của Thủ tướng</w:t>
      </w:r>
      <w:r w:rsidR="002439AA">
        <w:rPr>
          <w:rFonts w:ascii="Times New Roman" w:hAnsi="Times New Roman" w:cs="Times New Roman"/>
          <w:sz w:val="28"/>
          <w:szCs w:val="28"/>
          <w:lang w:val="vi-VN"/>
        </w:rPr>
        <w:t xml:space="preserve"> Chính phủ</w:t>
      </w:r>
      <w:r w:rsidR="002439AA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439AA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2439AA" w:rsidRPr="00F023D3">
        <w:rPr>
          <w:rFonts w:ascii="Times New Roman" w:hAnsi="Times New Roman" w:cs="Times New Roman"/>
          <w:sz w:val="28"/>
          <w:szCs w:val="28"/>
          <w:lang w:val="vi-VN"/>
        </w:rPr>
        <w:t>ước CHXHCN Việt Nam</w:t>
      </w:r>
      <w:r w:rsidR="002439AA">
        <w:rPr>
          <w:rFonts w:ascii="Times New Roman" w:hAnsi="Times New Roman" w:cs="Times New Roman"/>
          <w:sz w:val="28"/>
          <w:szCs w:val="28"/>
          <w:lang w:val="vi-VN"/>
        </w:rPr>
        <w:t xml:space="preserve"> Nguyễn Xuân Phúc</w:t>
      </w:r>
      <w:r w:rsidR="002439AA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và Thủ tướng</w:t>
      </w:r>
      <w:r w:rsidR="002439AA">
        <w:rPr>
          <w:rFonts w:ascii="Times New Roman" w:hAnsi="Times New Roman" w:cs="Times New Roman"/>
          <w:sz w:val="28"/>
          <w:szCs w:val="28"/>
          <w:lang w:val="vi-VN"/>
        </w:rPr>
        <w:t xml:space="preserve"> Chính phủ</w:t>
      </w:r>
      <w:r w:rsidR="002439AA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2439AA">
        <w:rPr>
          <w:rFonts w:ascii="Times New Roman" w:hAnsi="Times New Roman" w:cs="Times New Roman"/>
          <w:sz w:val="28"/>
          <w:szCs w:val="28"/>
          <w:lang w:val="vi-VN"/>
        </w:rPr>
        <w:t>n</w:t>
      </w:r>
      <w:r w:rsidR="002439AA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ước CHDCND </w:t>
      </w:r>
      <w:r w:rsidR="002439AA" w:rsidRPr="00EA68B3">
        <w:rPr>
          <w:rFonts w:ascii="Times New Roman" w:hAnsi="Times New Roman" w:cs="Times New Roman"/>
          <w:sz w:val="28"/>
          <w:szCs w:val="28"/>
        </w:rPr>
        <w:t xml:space="preserve">Lào Thongloun Sisoulith, 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>ông Trần Đình Nhân</w:t>
      </w:r>
      <w:r w:rsidR="00C76017">
        <w:rPr>
          <w:rFonts w:ascii="Times New Roman" w:hAnsi="Times New Roman" w:cs="Times New Roman"/>
          <w:sz w:val="28"/>
          <w:szCs w:val="28"/>
          <w:lang w:val="vi-VN"/>
        </w:rPr>
        <w:t xml:space="preserve"> -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Tổng Giám đốc Tập đoàn Điện lực Việt Nam</w:t>
      </w:r>
      <w:r w:rsidR="00C76017">
        <w:rPr>
          <w:rFonts w:ascii="Times New Roman" w:hAnsi="Times New Roman" w:cs="Times New Roman"/>
          <w:sz w:val="28"/>
          <w:szCs w:val="28"/>
          <w:lang w:val="vi-VN"/>
        </w:rPr>
        <w:t xml:space="preserve"> (EVN)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đã ký kết </w:t>
      </w:r>
      <w:r w:rsidR="006419F8" w:rsidRPr="00F023D3">
        <w:rPr>
          <w:rFonts w:ascii="Times New Roman" w:hAnsi="Times New Roman" w:cs="Times New Roman"/>
          <w:sz w:val="28"/>
          <w:szCs w:val="28"/>
        </w:rPr>
        <w:t>các Biên bản ghi nhớ</w:t>
      </w:r>
      <w:r w:rsidR="00EA475E">
        <w:rPr>
          <w:rFonts w:ascii="Times New Roman" w:hAnsi="Times New Roman" w:cs="Times New Roman"/>
          <w:sz w:val="28"/>
          <w:szCs w:val="28"/>
          <w:lang w:val="vi-VN"/>
        </w:rPr>
        <w:t xml:space="preserve"> với các Nhà đầu tư </w:t>
      </w:r>
      <w:r w:rsidR="006419F8" w:rsidRPr="00F023D3">
        <w:rPr>
          <w:rFonts w:ascii="Times New Roman" w:hAnsi="Times New Roman" w:cs="Times New Roman"/>
          <w:sz w:val="28"/>
          <w:szCs w:val="28"/>
        </w:rPr>
        <w:t xml:space="preserve">các dự án điện 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>tại</w:t>
      </w:r>
      <w:r w:rsidR="006419F8" w:rsidRPr="00F023D3">
        <w:rPr>
          <w:rFonts w:ascii="Times New Roman" w:hAnsi="Times New Roman" w:cs="Times New Roman"/>
          <w:sz w:val="28"/>
          <w:szCs w:val="28"/>
        </w:rPr>
        <w:t xml:space="preserve"> nước CHDCND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Lào</w:t>
      </w:r>
      <w:r w:rsidR="008B5094">
        <w:rPr>
          <w:rFonts w:ascii="Times New Roman" w:hAnsi="Times New Roman" w:cs="Times New Roman"/>
          <w:sz w:val="28"/>
          <w:szCs w:val="28"/>
          <w:lang w:val="vi-VN"/>
        </w:rPr>
        <w:t xml:space="preserve"> để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bán điện về Việt Nam, bao gồm</w:t>
      </w:r>
      <w:r w:rsidR="000F2463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7A0825CB" w14:textId="26627057" w:rsidR="00CA1E2B" w:rsidRPr="00CA1E2B" w:rsidRDefault="006419F8" w:rsidP="00CA1E2B">
      <w:pPr>
        <w:pStyle w:val="ListParagraph"/>
        <w:numPr>
          <w:ilvl w:val="0"/>
          <w:numId w:val="1"/>
        </w:numPr>
        <w:spacing w:after="120" w:line="264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3D3">
        <w:rPr>
          <w:rFonts w:ascii="Times New Roman" w:hAnsi="Times New Roman" w:cs="Times New Roman"/>
          <w:sz w:val="28"/>
          <w:szCs w:val="28"/>
        </w:rPr>
        <w:t xml:space="preserve">Biên bản ghi nhớ ký giữa Tập đoàn Điện lực Việt Nam với Tập đoàn Phongsubthavy về việc phát triển cụm Dự án </w:t>
      </w:r>
      <w:r w:rsidR="001100D3" w:rsidRPr="00F023D3">
        <w:rPr>
          <w:rFonts w:ascii="Times New Roman" w:hAnsi="Times New Roman" w:cs="Times New Roman"/>
          <w:sz w:val="28"/>
          <w:szCs w:val="28"/>
          <w:lang w:val="vi-VN"/>
        </w:rPr>
        <w:t>Thuỷ điện</w:t>
      </w:r>
      <w:r w:rsidRPr="00F023D3">
        <w:rPr>
          <w:rFonts w:ascii="Times New Roman" w:hAnsi="Times New Roman" w:cs="Times New Roman"/>
          <w:sz w:val="28"/>
          <w:szCs w:val="28"/>
        </w:rPr>
        <w:t xml:space="preserve"> Nậm Yeuang</w:t>
      </w:r>
      <w:r w:rsidR="001100D3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với công suất </w:t>
      </w:r>
      <w:r w:rsidRPr="00F023D3">
        <w:rPr>
          <w:rFonts w:ascii="Times New Roman" w:hAnsi="Times New Roman" w:cs="Times New Roman"/>
          <w:sz w:val="28"/>
          <w:szCs w:val="28"/>
        </w:rPr>
        <w:t>84</w:t>
      </w:r>
      <w:r w:rsidR="001100D3" w:rsidRPr="00F023D3">
        <w:rPr>
          <w:rFonts w:ascii="Times New Roman" w:hAnsi="Times New Roman" w:cs="Times New Roman"/>
          <w:sz w:val="28"/>
          <w:szCs w:val="28"/>
          <w:lang w:val="vi-VN"/>
        </w:rPr>
        <w:t>MW, dự kiến bán điện về Việt Nam từ năm 202</w:t>
      </w:r>
      <w:r w:rsidRPr="00F023D3">
        <w:rPr>
          <w:rFonts w:ascii="Times New Roman" w:hAnsi="Times New Roman" w:cs="Times New Roman"/>
          <w:sz w:val="28"/>
          <w:szCs w:val="28"/>
        </w:rPr>
        <w:t>4-2025</w:t>
      </w:r>
      <w:r w:rsidR="001100D3" w:rsidRPr="00F023D3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509171F5" w14:textId="297C7DDE" w:rsidR="001100D3" w:rsidRPr="00CA1E2B" w:rsidRDefault="001938BE" w:rsidP="00CA1E2B">
      <w:pPr>
        <w:pStyle w:val="ListParagraph"/>
        <w:numPr>
          <w:ilvl w:val="0"/>
          <w:numId w:val="1"/>
        </w:numPr>
        <w:spacing w:after="120" w:line="264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3D3">
        <w:rPr>
          <w:rFonts w:ascii="Times New Roman" w:hAnsi="Times New Roman" w:cs="Times New Roman"/>
          <w:sz w:val="28"/>
          <w:szCs w:val="28"/>
        </w:rPr>
        <w:t>Biên bản ghi nhớ ký giữa Tập đoàn Điện lực Việt Nam với Tập đoàn Phongsubthavy về việc phát triển Dự án Nhiệt điện than Nậm Phan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với công suất </w:t>
      </w:r>
      <w:r w:rsidRPr="00F023D3">
        <w:rPr>
          <w:rFonts w:ascii="Times New Roman" w:hAnsi="Times New Roman" w:cs="Times New Roman"/>
          <w:sz w:val="28"/>
          <w:szCs w:val="28"/>
        </w:rPr>
        <w:t>300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MW, dự kiến bán điện về Việt Nam từ năm </w:t>
      </w:r>
      <w:r w:rsidRPr="00F023D3">
        <w:rPr>
          <w:rFonts w:ascii="Times New Roman" w:hAnsi="Times New Roman" w:cs="Times New Roman"/>
          <w:sz w:val="28"/>
          <w:szCs w:val="28"/>
        </w:rPr>
        <w:t>2025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4BF8F8F0" w14:textId="25C612AB" w:rsidR="006419F8" w:rsidRPr="00CA1E2B" w:rsidRDefault="006419F8" w:rsidP="00CA1E2B">
      <w:pPr>
        <w:pStyle w:val="ListParagraph"/>
        <w:numPr>
          <w:ilvl w:val="0"/>
          <w:numId w:val="1"/>
        </w:numPr>
        <w:spacing w:after="120" w:line="264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3D3">
        <w:rPr>
          <w:rFonts w:ascii="Times New Roman" w:hAnsi="Times New Roman" w:cs="Times New Roman"/>
          <w:sz w:val="28"/>
          <w:szCs w:val="28"/>
        </w:rPr>
        <w:t xml:space="preserve">Biên bản ghi nhớ ký giữa Tập đoàn Điện lực Việt Nam với Công ty </w:t>
      </w:r>
      <w:r w:rsidRPr="00F023D3">
        <w:rPr>
          <w:rFonts w:ascii="Times New Roman" w:hAnsi="Times New Roman" w:cs="Times New Roman"/>
          <w:bCs/>
          <w:sz w:val="28"/>
          <w:szCs w:val="28"/>
        </w:rPr>
        <w:t>Kong su</w:t>
      </w:r>
      <w:r w:rsidR="00A84914" w:rsidRPr="00F023D3">
        <w:rPr>
          <w:rFonts w:ascii="Times New Roman" w:hAnsi="Times New Roman" w:cs="Times New Roman"/>
          <w:bCs/>
          <w:sz w:val="28"/>
          <w:szCs w:val="28"/>
        </w:rPr>
        <w:t>p</w:t>
      </w:r>
      <w:r w:rsidRPr="00F023D3">
        <w:rPr>
          <w:rFonts w:ascii="Times New Roman" w:hAnsi="Times New Roman" w:cs="Times New Roman"/>
          <w:bCs/>
          <w:sz w:val="28"/>
          <w:szCs w:val="28"/>
        </w:rPr>
        <w:t xml:space="preserve"> Hydro Development of Nam Neun 1 and Nam Neun 3 </w:t>
      </w:r>
      <w:r w:rsidRPr="00F023D3">
        <w:rPr>
          <w:rFonts w:ascii="Times New Roman" w:hAnsi="Times New Roman" w:cs="Times New Roman"/>
          <w:sz w:val="28"/>
          <w:szCs w:val="28"/>
        </w:rPr>
        <w:t>về việc phát triển Dự án Thủy điện Nam Neun 1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với công suất</w:t>
      </w:r>
      <w:r w:rsidRPr="00F023D3">
        <w:rPr>
          <w:rFonts w:ascii="Times New Roman" w:hAnsi="Times New Roman" w:cs="Times New Roman"/>
          <w:sz w:val="28"/>
          <w:szCs w:val="28"/>
        </w:rPr>
        <w:t xml:space="preserve"> 124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MW, dự kiến bán điện về Việt Nam năm </w:t>
      </w:r>
      <w:r w:rsidRPr="00F023D3">
        <w:rPr>
          <w:rFonts w:ascii="Times New Roman" w:hAnsi="Times New Roman" w:cs="Times New Roman"/>
          <w:sz w:val="28"/>
          <w:szCs w:val="28"/>
        </w:rPr>
        <w:t>2024-2025</w:t>
      </w:r>
      <w:r w:rsidR="00856FB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9C6F32E" w14:textId="07C5E5B7" w:rsidR="00700F52" w:rsidRPr="00F023D3" w:rsidRDefault="00700F52" w:rsidP="00CA1E2B">
      <w:pPr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Chủ trương mua điện từ Nhà máy Thuỷ điện </w:t>
      </w:r>
      <w:r w:rsidR="006419F8" w:rsidRPr="00F023D3">
        <w:rPr>
          <w:rFonts w:ascii="Times New Roman" w:hAnsi="Times New Roman" w:cs="Times New Roman"/>
          <w:sz w:val="28"/>
          <w:szCs w:val="28"/>
        </w:rPr>
        <w:t xml:space="preserve">Nậm Neun 1 và cụm dự án Thủy điện Nậm Yeuang 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nêu trên đã được Thủ tướng Chính phủ chấp thuận. </w:t>
      </w:r>
      <w:r w:rsidR="006419F8" w:rsidRPr="00F023D3">
        <w:rPr>
          <w:rFonts w:ascii="Times New Roman" w:hAnsi="Times New Roman" w:cs="Times New Roman"/>
          <w:sz w:val="28"/>
          <w:szCs w:val="28"/>
        </w:rPr>
        <w:t>Trong thời gian tới hai bên sẽ xúc tiến v</w:t>
      </w: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iệc đàm phán các Hợp đồng mua bán điện theo chỉ đạo và hướng dẫn của Bộ Công Thương. </w:t>
      </w:r>
    </w:p>
    <w:p w14:paraId="693519E1" w14:textId="0598C60D" w:rsidR="000E654F" w:rsidRPr="00301412" w:rsidRDefault="000E654F" w:rsidP="00301412">
      <w:pPr>
        <w:spacing w:after="12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Sự kiện ký kết các </w:t>
      </w:r>
      <w:r w:rsidR="006419F8" w:rsidRPr="00F023D3">
        <w:rPr>
          <w:rFonts w:ascii="Times New Roman" w:hAnsi="Times New Roman" w:cs="Times New Roman"/>
          <w:sz w:val="28"/>
          <w:szCs w:val="28"/>
        </w:rPr>
        <w:t xml:space="preserve">Biên bản ghi nhớ về việc phát triển dự án các nhà máy điện </w:t>
      </w:r>
      <w:r w:rsidR="00700F52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lần này </w:t>
      </w:r>
      <w:r w:rsidRPr="00EA68B3">
        <w:rPr>
          <w:rFonts w:ascii="Times New Roman" w:hAnsi="Times New Roman" w:cs="Times New Roman"/>
          <w:sz w:val="28"/>
          <w:szCs w:val="28"/>
        </w:rPr>
        <w:t>đánh dấu bướ</w:t>
      </w:r>
      <w:r w:rsidR="00700F52" w:rsidRPr="00EA68B3">
        <w:rPr>
          <w:rFonts w:ascii="Times New Roman" w:hAnsi="Times New Roman" w:cs="Times New Roman"/>
          <w:sz w:val="28"/>
          <w:szCs w:val="28"/>
        </w:rPr>
        <w:t>c tiến đáng kể</w:t>
      </w:r>
      <w:r w:rsidR="00700F52" w:rsidRPr="00F023D3">
        <w:rPr>
          <w:rFonts w:ascii="Times New Roman" w:hAnsi="Times New Roman" w:cs="Times New Roman"/>
          <w:sz w:val="28"/>
          <w:szCs w:val="28"/>
          <w:lang w:val="vi-VN"/>
        </w:rPr>
        <w:t xml:space="preserve"> trong quan hệ hữu nghị giữa hai nước Việt Nam – Lào, đặc biệt là sự hợp tác trong lĩnh vực năng lượng.</w:t>
      </w:r>
    </w:p>
    <w:p w14:paraId="76C060FC" w14:textId="77777777" w:rsidR="00344297" w:rsidRPr="00344297" w:rsidRDefault="00344297" w:rsidP="00344297">
      <w:pPr>
        <w:tabs>
          <w:tab w:val="left" w:pos="864"/>
          <w:tab w:val="left" w:pos="990"/>
          <w:tab w:val="left" w:pos="1260"/>
        </w:tabs>
        <w:ind w:left="709" w:right="74"/>
        <w:rPr>
          <w:rFonts w:ascii="Times New Roman" w:hAnsi="Times New Roman" w:cs="Times New Roman"/>
          <w:b/>
          <w:u w:val="single"/>
          <w:lang w:val="pt-BR"/>
        </w:rPr>
      </w:pPr>
      <w:r w:rsidRPr="00344297">
        <w:rPr>
          <w:rFonts w:ascii="Times New Roman" w:hAnsi="Times New Roman" w:cs="Times New Roman"/>
          <w:b/>
          <w:u w:val="single"/>
          <w:lang w:val="pt-BR"/>
        </w:rPr>
        <w:t>THÔNG TIN LIÊN HỆ:</w:t>
      </w:r>
    </w:p>
    <w:p w14:paraId="4D559FB4" w14:textId="77777777" w:rsidR="00344297" w:rsidRPr="00344297" w:rsidRDefault="00344297" w:rsidP="00344297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344297">
        <w:t>Ban Truyền thông - Tập đoàn Điện lực Việt Nam;</w:t>
      </w:r>
    </w:p>
    <w:p w14:paraId="68DC957A" w14:textId="77777777" w:rsidR="00344297" w:rsidRPr="00344297" w:rsidRDefault="00344297" w:rsidP="00344297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344297">
        <w:t>Email: </w:t>
      </w:r>
      <w:hyperlink r:id="rId6" w:history="1">
        <w:r w:rsidRPr="00344297">
          <w:rPr>
            <w:rStyle w:val="Hyperlink"/>
          </w:rPr>
          <w:t>bantt@evn.com.vn</w:t>
        </w:r>
      </w:hyperlink>
    </w:p>
    <w:p w14:paraId="715F6865" w14:textId="77777777" w:rsidR="00344297" w:rsidRPr="00344297" w:rsidRDefault="00344297" w:rsidP="00344297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344297">
        <w:t>Điện thoại: 024.66946405/</w:t>
      </w:r>
      <w:proofErr w:type="gramStart"/>
      <w:r w:rsidRPr="00344297">
        <w:t xml:space="preserve">66946413;   </w:t>
      </w:r>
      <w:proofErr w:type="gramEnd"/>
      <w:r w:rsidRPr="00344297">
        <w:t>Fax: 024.66946402</w:t>
      </w:r>
    </w:p>
    <w:p w14:paraId="7434ED4A" w14:textId="77777777" w:rsidR="00344297" w:rsidRPr="00344297" w:rsidRDefault="00344297" w:rsidP="00344297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344297">
        <w:t>Địa chỉ: Số 11 phố Cửa Bắc, phường Trúc Bạch, quận Ba Đình - Hà Nội;</w:t>
      </w:r>
    </w:p>
    <w:p w14:paraId="2D8020CD" w14:textId="77777777" w:rsidR="00344297" w:rsidRPr="00344297" w:rsidRDefault="00344297" w:rsidP="00344297">
      <w:pPr>
        <w:pStyle w:val="NormalWeb"/>
        <w:shd w:val="clear" w:color="auto" w:fill="FFFFFF"/>
        <w:spacing w:before="0" w:beforeAutospacing="0" w:after="0" w:afterAutospacing="0"/>
        <w:ind w:left="709"/>
        <w:jc w:val="both"/>
      </w:pPr>
      <w:r w:rsidRPr="00344297">
        <w:t>Website: </w:t>
      </w:r>
      <w:hyperlink r:id="rId7" w:history="1">
        <w:r w:rsidRPr="00344297">
          <w:rPr>
            <w:rStyle w:val="Hyperlink"/>
          </w:rPr>
          <w:t>www.evn.com.vn</w:t>
        </w:r>
      </w:hyperlink>
      <w:r w:rsidRPr="00344297">
        <w:t>, </w:t>
      </w:r>
      <w:hyperlink r:id="rId8" w:history="1">
        <w:r w:rsidRPr="00344297">
          <w:rPr>
            <w:rStyle w:val="Hyperlink"/>
          </w:rPr>
          <w:t>www.tietkiemnangluong.vn</w:t>
        </w:r>
      </w:hyperlink>
      <w:r w:rsidRPr="00344297">
        <w:t xml:space="preserve"> </w:t>
      </w:r>
    </w:p>
    <w:p w14:paraId="352EB02B" w14:textId="5E14A5DA" w:rsidR="00FB3C2A" w:rsidRPr="00EF405E" w:rsidRDefault="00344297" w:rsidP="00CA1E2B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rPr>
          <w:lang w:val="vi-VN"/>
        </w:rPr>
      </w:pPr>
      <w:r w:rsidRPr="00344297">
        <w:t xml:space="preserve">Fanpage: </w:t>
      </w:r>
      <w:hyperlink r:id="rId9" w:history="1">
        <w:r w:rsidRPr="00344297">
          <w:rPr>
            <w:rStyle w:val="Hyperlink"/>
          </w:rPr>
          <w:t>www.facebook.co</w:t>
        </w:r>
        <w:r w:rsidRPr="00344297">
          <w:rPr>
            <w:rStyle w:val="Hyperlink"/>
          </w:rPr>
          <w:t>m</w:t>
        </w:r>
        <w:r w:rsidRPr="00344297">
          <w:rPr>
            <w:rStyle w:val="Hyperlink"/>
          </w:rPr>
          <w:t>/evndienlucvietnam</w:t>
        </w:r>
      </w:hyperlink>
      <w:r w:rsidRPr="00344297">
        <w:rPr>
          <w:u w:val="single"/>
        </w:rPr>
        <w:t xml:space="preserve"> </w:t>
      </w:r>
    </w:p>
    <w:sectPr w:rsidR="00FB3C2A" w:rsidRPr="00EF405E" w:rsidSect="00B35FE1">
      <w:pgSz w:w="11900" w:h="16840"/>
      <w:pgMar w:top="1006" w:right="1440" w:bottom="127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74CC1"/>
    <w:multiLevelType w:val="hybridMultilevel"/>
    <w:tmpl w:val="8C58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4765"/>
    <w:multiLevelType w:val="hybridMultilevel"/>
    <w:tmpl w:val="E508E120"/>
    <w:lvl w:ilvl="0" w:tplc="2C9EF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281F5D"/>
    <w:multiLevelType w:val="hybridMultilevel"/>
    <w:tmpl w:val="8C58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0D"/>
    <w:rsid w:val="000E654F"/>
    <w:rsid w:val="000F2463"/>
    <w:rsid w:val="001100D3"/>
    <w:rsid w:val="001938BE"/>
    <w:rsid w:val="002439AA"/>
    <w:rsid w:val="00301412"/>
    <w:rsid w:val="00325062"/>
    <w:rsid w:val="00344297"/>
    <w:rsid w:val="004D37E8"/>
    <w:rsid w:val="005B4890"/>
    <w:rsid w:val="006419F8"/>
    <w:rsid w:val="00676BAB"/>
    <w:rsid w:val="006A5086"/>
    <w:rsid w:val="00700F52"/>
    <w:rsid w:val="00710D1A"/>
    <w:rsid w:val="00726E86"/>
    <w:rsid w:val="00856FB1"/>
    <w:rsid w:val="008B5094"/>
    <w:rsid w:val="00986290"/>
    <w:rsid w:val="00A146E3"/>
    <w:rsid w:val="00A84914"/>
    <w:rsid w:val="00AD2F4D"/>
    <w:rsid w:val="00B35FE1"/>
    <w:rsid w:val="00B773D6"/>
    <w:rsid w:val="00C61B0D"/>
    <w:rsid w:val="00C76017"/>
    <w:rsid w:val="00CA1E2B"/>
    <w:rsid w:val="00D463E3"/>
    <w:rsid w:val="00E065DD"/>
    <w:rsid w:val="00E70A51"/>
    <w:rsid w:val="00EA475E"/>
    <w:rsid w:val="00EA68B3"/>
    <w:rsid w:val="00EE4B85"/>
    <w:rsid w:val="00EF405E"/>
    <w:rsid w:val="00F023D3"/>
    <w:rsid w:val="00FA060A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8D15"/>
  <w15:chartTrackingRefBased/>
  <w15:docId w15:val="{B6A6A77C-F101-46F8-A0E4-BF59D072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05E"/>
    <w:pPr>
      <w:ind w:left="720"/>
      <w:contextualSpacing/>
    </w:pPr>
  </w:style>
  <w:style w:type="paragraph" w:styleId="NormalWeb">
    <w:name w:val="Normal (Web)"/>
    <w:basedOn w:val="Normal"/>
    <w:uiPriority w:val="99"/>
    <w:rsid w:val="00344297"/>
    <w:pPr>
      <w:tabs>
        <w:tab w:val="left" w:pos="907"/>
      </w:tabs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rsid w:val="00344297"/>
    <w:rPr>
      <w:rFonts w:ascii="Times New Roman" w:eastAsia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kiemnangluong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vn.com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tt@evn.com.v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evndienlucvietna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atd\AppData\Local\Microsoft\Windows\INetCache\Content.Outlook\0SVN0EWS\Tho&#770;ng%20ca&#769;o%20Ba&#769;o%20chi&#76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C:\Users\khoatd\AppData\Local\Microsoft\Windows\INetCache\Content.Outlook\0SVN0EWS\Thông cáo Báo chí.dotx</Template>
  <TotalTime>15</TotalTime>
  <Pages>1</Pages>
  <Words>445</Words>
  <Characters>1782</Characters>
  <Application>Microsoft Office Word</Application>
  <DocSecurity>0</DocSecurity>
  <Lines>445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KHOA (TRAN DANG KHOA)</dc:creator>
  <cp:keywords/>
  <dc:description/>
  <cp:lastModifiedBy>Trinh Mai Phuong</cp:lastModifiedBy>
  <cp:revision>30</cp:revision>
  <dcterms:created xsi:type="dcterms:W3CDTF">2020-12-06T13:52:00Z</dcterms:created>
  <dcterms:modified xsi:type="dcterms:W3CDTF">2020-12-06T14:09:00Z</dcterms:modified>
</cp:coreProperties>
</file>