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CA51" w14:textId="77777777" w:rsidR="00156FE8" w:rsidRDefault="00156FE8" w:rsidP="00156FE8">
      <w:pPr>
        <w:pStyle w:val="NidungA"/>
        <w:tabs>
          <w:tab w:val="left" w:pos="851"/>
        </w:tabs>
        <w:spacing w:after="100" w:line="240" w:lineRule="auto"/>
        <w:jc w:val="center"/>
        <w:rPr>
          <w:rFonts w:cs="Times New Roman"/>
          <w:b/>
          <w:bCs/>
          <w:color w:val="auto"/>
          <w:lang w:val="sv-SE"/>
        </w:rPr>
      </w:pPr>
      <w:r w:rsidRPr="00573146">
        <w:rPr>
          <w:rFonts w:cs="Times New Roman"/>
          <w:b/>
          <w:bCs/>
          <w:color w:val="auto"/>
          <w:lang w:val="sv-SE"/>
        </w:rPr>
        <w:t xml:space="preserve">TÌNH HÌNH CẤP ĐIỆN MÙA NẮNG NÓNG </w:t>
      </w:r>
      <w:r>
        <w:rPr>
          <w:rFonts w:cs="Times New Roman"/>
          <w:b/>
          <w:bCs/>
          <w:color w:val="auto"/>
          <w:lang w:val="sv-SE"/>
        </w:rPr>
        <w:t>R</w:t>
      </w:r>
      <w:r w:rsidRPr="00573146">
        <w:rPr>
          <w:rFonts w:cs="Times New Roman"/>
          <w:b/>
          <w:bCs/>
          <w:color w:val="auto"/>
          <w:lang w:val="sv-SE"/>
        </w:rPr>
        <w:t xml:space="preserve">ẤT KHÓ KHĂN, </w:t>
      </w:r>
    </w:p>
    <w:p w14:paraId="613640D5" w14:textId="3C2426F3" w:rsidR="00156FE8" w:rsidRDefault="00156FE8" w:rsidP="00156FE8">
      <w:pPr>
        <w:pStyle w:val="NidungA"/>
        <w:tabs>
          <w:tab w:val="left" w:pos="851"/>
        </w:tabs>
        <w:spacing w:after="100" w:line="240" w:lineRule="auto"/>
        <w:jc w:val="center"/>
        <w:rPr>
          <w:rFonts w:cs="Times New Roman"/>
          <w:b/>
          <w:bCs/>
          <w:color w:val="auto"/>
          <w:lang w:val="sv-SE"/>
        </w:rPr>
      </w:pPr>
      <w:r w:rsidRPr="00573146">
        <w:rPr>
          <w:rFonts w:cs="Times New Roman"/>
          <w:b/>
          <w:bCs/>
          <w:color w:val="auto"/>
          <w:lang w:val="sv-SE"/>
        </w:rPr>
        <w:t>EVN</w:t>
      </w:r>
      <w:r>
        <w:rPr>
          <w:rFonts w:cs="Times New Roman"/>
          <w:b/>
          <w:bCs/>
          <w:color w:val="auto"/>
          <w:lang w:val="sv-SE"/>
        </w:rPr>
        <w:t xml:space="preserve"> </w:t>
      </w:r>
      <w:r w:rsidR="0053722F">
        <w:rPr>
          <w:rFonts w:cs="Times New Roman"/>
          <w:b/>
          <w:bCs/>
          <w:color w:val="auto"/>
          <w:lang w:val="sv-SE"/>
        </w:rPr>
        <w:t>CÓ</w:t>
      </w:r>
      <w:r>
        <w:rPr>
          <w:rFonts w:cs="Times New Roman"/>
          <w:b/>
          <w:bCs/>
          <w:color w:val="auto"/>
          <w:lang w:val="sv-SE"/>
        </w:rPr>
        <w:t xml:space="preserve"> VĂN BẢN GỬI</w:t>
      </w:r>
      <w:r w:rsidRPr="00573146">
        <w:rPr>
          <w:rFonts w:cs="Times New Roman"/>
          <w:b/>
          <w:bCs/>
          <w:color w:val="auto"/>
          <w:lang w:val="sv-SE"/>
        </w:rPr>
        <w:t xml:space="preserve"> UBND CÁC TỈNH/THÀNH PHỐ </w:t>
      </w:r>
    </w:p>
    <w:p w14:paraId="3A5F453C" w14:textId="24F1898A" w:rsidR="00156FE8" w:rsidRPr="00573146" w:rsidRDefault="00156FE8" w:rsidP="00156FE8">
      <w:pPr>
        <w:pStyle w:val="NidungA"/>
        <w:tabs>
          <w:tab w:val="left" w:pos="851"/>
        </w:tabs>
        <w:spacing w:after="100" w:line="240" w:lineRule="auto"/>
        <w:jc w:val="center"/>
        <w:rPr>
          <w:rFonts w:cs="Times New Roman"/>
          <w:b/>
          <w:bCs/>
          <w:color w:val="auto"/>
          <w:lang w:val="sv-SE"/>
        </w:rPr>
      </w:pPr>
      <w:r w:rsidRPr="00573146">
        <w:rPr>
          <w:rFonts w:cs="Times New Roman"/>
          <w:b/>
          <w:bCs/>
          <w:color w:val="auto"/>
          <w:lang w:val="sv-SE"/>
        </w:rPr>
        <w:t>KIẾN NGHỊ CHỈ ĐẠO THỰC HIỆN TIẾT KIỆM ĐIỆN</w:t>
      </w:r>
    </w:p>
    <w:p w14:paraId="73EFEEA1" w14:textId="77777777" w:rsidR="00156FE8" w:rsidRDefault="00156FE8" w:rsidP="00156FE8">
      <w:pPr>
        <w:pStyle w:val="NidungA"/>
        <w:tabs>
          <w:tab w:val="left" w:pos="851"/>
        </w:tabs>
        <w:spacing w:after="100" w:line="240" w:lineRule="auto"/>
        <w:ind w:firstLine="567"/>
        <w:jc w:val="both"/>
        <w:rPr>
          <w:rFonts w:cs="Times New Roman"/>
          <w:color w:val="auto"/>
          <w:lang w:val="sv-SE"/>
        </w:rPr>
      </w:pPr>
    </w:p>
    <w:p w14:paraId="56A27C8A" w14:textId="1F54643B" w:rsidR="00156FE8" w:rsidRPr="003B7306" w:rsidRDefault="00156FE8" w:rsidP="00156FE8">
      <w:pPr>
        <w:pStyle w:val="NidungA"/>
        <w:tabs>
          <w:tab w:val="left" w:pos="851"/>
        </w:tabs>
        <w:spacing w:after="100" w:line="240" w:lineRule="auto"/>
        <w:ind w:firstLine="567"/>
        <w:jc w:val="both"/>
        <w:rPr>
          <w:rFonts w:cs="Times New Roman"/>
          <w:lang w:val="da-DK"/>
        </w:rPr>
      </w:pPr>
      <w:r>
        <w:rPr>
          <w:rFonts w:cs="Times New Roman"/>
          <w:color w:val="auto"/>
          <w:lang w:val="sv-SE"/>
        </w:rPr>
        <w:t xml:space="preserve">Từ đầu năm 2023 đến nay, </w:t>
      </w:r>
      <w:r w:rsidRPr="00382E9C">
        <w:rPr>
          <w:rFonts w:cs="Times New Roman"/>
          <w:lang w:val="sv-SE"/>
        </w:rPr>
        <w:t xml:space="preserve">mặc dù gặp </w:t>
      </w:r>
      <w:r>
        <w:rPr>
          <w:rFonts w:cs="Times New Roman"/>
          <w:lang w:val="sv-SE"/>
        </w:rPr>
        <w:t xml:space="preserve">rất </w:t>
      </w:r>
      <w:r w:rsidRPr="00382E9C">
        <w:rPr>
          <w:rFonts w:cs="Times New Roman"/>
          <w:lang w:val="sv-SE"/>
        </w:rPr>
        <w:t>nhiều khó khăn do những biến động chung của nền kinh tế</w:t>
      </w:r>
      <w:r>
        <w:rPr>
          <w:rFonts w:cs="Times New Roman"/>
          <w:lang w:val="sv-SE"/>
        </w:rPr>
        <w:t xml:space="preserve"> nhưng</w:t>
      </w:r>
      <w:r w:rsidRPr="00382E9C">
        <w:rPr>
          <w:rFonts w:cs="Times New Roman"/>
          <w:lang w:val="sv-SE"/>
        </w:rPr>
        <w:t xml:space="preserve"> Tập đoàn Điện lực Việt </w:t>
      </w:r>
      <w:r>
        <w:rPr>
          <w:rFonts w:cs="Times New Roman"/>
          <w:lang w:val="sv-SE"/>
        </w:rPr>
        <w:t>N</w:t>
      </w:r>
      <w:r w:rsidRPr="00382E9C">
        <w:rPr>
          <w:rFonts w:cs="Times New Roman"/>
          <w:lang w:val="sv-SE"/>
        </w:rPr>
        <w:t>am</w:t>
      </w:r>
      <w:r>
        <w:rPr>
          <w:rFonts w:cs="Times New Roman"/>
          <w:lang w:val="sv-SE"/>
        </w:rPr>
        <w:t xml:space="preserve"> (EVN)</w:t>
      </w:r>
      <w:r w:rsidRPr="00382E9C">
        <w:rPr>
          <w:rFonts w:cs="Times New Roman"/>
          <w:lang w:val="sv-SE"/>
        </w:rPr>
        <w:t xml:space="preserve"> </w:t>
      </w:r>
      <w:r>
        <w:rPr>
          <w:rFonts w:cs="Times New Roman"/>
          <w:lang w:val="sv-SE"/>
        </w:rPr>
        <w:t>vẫn</w:t>
      </w:r>
      <w:r w:rsidRPr="00382E9C">
        <w:rPr>
          <w:rFonts w:cs="Times New Roman"/>
          <w:lang w:val="sv-SE"/>
        </w:rPr>
        <w:t xml:space="preserve"> </w:t>
      </w:r>
      <w:r>
        <w:rPr>
          <w:rFonts w:cs="Times New Roman"/>
          <w:lang w:val="sv-SE"/>
        </w:rPr>
        <w:t>hết sức nỗ lực</w:t>
      </w:r>
      <w:r w:rsidRPr="00382E9C">
        <w:rPr>
          <w:rFonts w:cs="Times New Roman"/>
          <w:lang w:val="sv-SE"/>
        </w:rPr>
        <w:t xml:space="preserve"> cung cấp điện cho sự phát triển của kinh tế</w:t>
      </w:r>
      <w:r>
        <w:rPr>
          <w:rFonts w:cs="Times New Roman"/>
          <w:lang w:val="sv-SE"/>
        </w:rPr>
        <w:t xml:space="preserve"> </w:t>
      </w:r>
      <w:r w:rsidRPr="00382E9C">
        <w:rPr>
          <w:rFonts w:cs="Times New Roman"/>
          <w:lang w:val="sv-SE"/>
        </w:rPr>
        <w:t>-</w:t>
      </w:r>
      <w:r>
        <w:rPr>
          <w:rFonts w:cs="Times New Roman"/>
          <w:lang w:val="sv-SE"/>
        </w:rPr>
        <w:t xml:space="preserve"> </w:t>
      </w:r>
      <w:r w:rsidRPr="00382E9C">
        <w:rPr>
          <w:rFonts w:cs="Times New Roman"/>
          <w:lang w:val="sv-SE"/>
        </w:rPr>
        <w:t>xã hội</w:t>
      </w:r>
      <w:r>
        <w:rPr>
          <w:rFonts w:cs="Times New Roman"/>
          <w:lang w:val="sv-SE"/>
        </w:rPr>
        <w:t xml:space="preserve"> và nhu cầu của nhân dân</w:t>
      </w:r>
      <w:r w:rsidRPr="00382E9C">
        <w:rPr>
          <w:rFonts w:cs="Times New Roman"/>
          <w:lang w:val="sv-SE"/>
        </w:rPr>
        <w:t xml:space="preserve">. </w:t>
      </w:r>
      <w:r>
        <w:rPr>
          <w:rFonts w:cs="Times New Roman"/>
          <w:lang w:val="sv-SE"/>
        </w:rPr>
        <w:t xml:space="preserve">Thời gian vừa qua, do ảnh hưởng của hiện tượng El Nino, tình trạng nắng nóng, hạn hán, thiếu nước đã làm cho các hồ thủy điện ảnh hưởng nghiêm trọng. </w:t>
      </w:r>
      <w:r w:rsidRPr="003B7306">
        <w:rPr>
          <w:rFonts w:cs="Times New Roman"/>
          <w:lang w:val="da-DK"/>
        </w:rPr>
        <w:t xml:space="preserve">Về mực nước các hồ thủy điện, đến ngày 11/5/2023 đã có </w:t>
      </w:r>
      <w:r w:rsidRPr="003B7306">
        <w:rPr>
          <w:rFonts w:cs="Times New Roman"/>
          <w:b/>
          <w:bCs/>
          <w:lang w:val="da-DK"/>
        </w:rPr>
        <w:t>11/47</w:t>
      </w:r>
      <w:r w:rsidRPr="003B7306">
        <w:rPr>
          <w:rFonts w:cs="Times New Roman"/>
          <w:lang w:val="da-DK"/>
        </w:rPr>
        <w:t xml:space="preserve"> hồ thủy điện lớn </w:t>
      </w:r>
      <w:r w:rsidRPr="00047424">
        <w:rPr>
          <w:rFonts w:cs="Times New Roman"/>
          <w:lang w:val="da-DK"/>
        </w:rPr>
        <w:t xml:space="preserve">có mực nước </w:t>
      </w:r>
      <w:r w:rsidRPr="00047424">
        <w:rPr>
          <w:rFonts w:cs="Times New Roman"/>
          <w:b/>
          <w:bCs/>
          <w:lang w:val="da-DK"/>
        </w:rPr>
        <w:t>đã về mực nước chết hoặc gần mức nước chết</w:t>
      </w:r>
      <w:r w:rsidRPr="00047424">
        <w:rPr>
          <w:rFonts w:cs="Times New Roman"/>
          <w:lang w:val="da-DK"/>
        </w:rPr>
        <w:t xml:space="preserve"> bao gồm:</w:t>
      </w:r>
      <w:r w:rsidRPr="00047424">
        <w:rPr>
          <w:rFonts w:cs="Times New Roman"/>
          <w:lang w:val="vi-VN"/>
        </w:rPr>
        <w:t xml:space="preserve"> Lai Châu,</w:t>
      </w:r>
      <w:r w:rsidRPr="00047424">
        <w:rPr>
          <w:rFonts w:cs="Times New Roman"/>
          <w:lang w:val="da-DK"/>
        </w:rPr>
        <w:t xml:space="preserve"> Trung Sơn, Đồng Nai 2, Buôn Tua Srah, Hương Sơn, Trị An, Ialy, Sông Ba Hạ, Xekaman 1, Đakr Tih, Sê San 4; có 21/47 hồ thủy điện lớn có dung tích còn lại dưới 20%</w:t>
      </w:r>
      <w:r w:rsidRPr="00047424">
        <w:rPr>
          <w:rFonts w:cs="Times New Roman"/>
          <w:lang w:val="vi-VN"/>
        </w:rPr>
        <w:t xml:space="preserve"> như Sơn La (2 ngày đầy tải), Tuyên Quang (2 ngày), Thác Bà (2 ngày),…</w:t>
      </w:r>
      <w:r w:rsidRPr="00047424">
        <w:rPr>
          <w:rFonts w:cs="Times New Roman"/>
          <w:lang w:val="da-DK"/>
        </w:rPr>
        <w:t xml:space="preserve"> và 16 hồ có mực</w:t>
      </w:r>
      <w:r w:rsidRPr="003B7306">
        <w:rPr>
          <w:rFonts w:cs="Times New Roman"/>
          <w:lang w:val="da-DK"/>
        </w:rPr>
        <w:t xml:space="preserve"> nước thấp hơn mực nước</w:t>
      </w:r>
      <w:r>
        <w:rPr>
          <w:rFonts w:cs="Times New Roman"/>
          <w:lang w:val="da-DK"/>
        </w:rPr>
        <w:t xml:space="preserve"> </w:t>
      </w:r>
      <w:r w:rsidRPr="003B7306">
        <w:rPr>
          <w:rFonts w:cs="Times New Roman"/>
          <w:lang w:val="da-DK"/>
        </w:rPr>
        <w:t>tối thiểu của Quy trình</w:t>
      </w:r>
      <w:r>
        <w:rPr>
          <w:rFonts w:cs="Times New Roman"/>
          <w:lang w:val="da-DK"/>
        </w:rPr>
        <w:t xml:space="preserve"> </w:t>
      </w:r>
      <w:r w:rsidRPr="003B7306">
        <w:rPr>
          <w:rFonts w:cs="Times New Roman"/>
          <w:lang w:val="da-DK"/>
        </w:rPr>
        <w:t>vận hành liên hồ chứa.</w:t>
      </w:r>
      <w:r>
        <w:rPr>
          <w:rFonts w:cs="Times New Roman"/>
          <w:lang w:val="da-DK"/>
        </w:rPr>
        <w:t xml:space="preserve"> Đặc biệt là c</w:t>
      </w:r>
      <w:r w:rsidRPr="003B7306">
        <w:rPr>
          <w:rFonts w:cs="Times New Roman"/>
          <w:lang w:val="da-DK"/>
        </w:rPr>
        <w:t>ác hồ thủy điện khu vực miền Bắc</w:t>
      </w:r>
      <w:r>
        <w:rPr>
          <w:rFonts w:cs="Times New Roman"/>
          <w:lang w:val="da-DK"/>
        </w:rPr>
        <w:t>,</w:t>
      </w:r>
      <w:r w:rsidRPr="003B7306">
        <w:rPr>
          <w:rFonts w:cs="Times New Roman"/>
          <w:lang w:val="da-DK"/>
        </w:rPr>
        <w:t xml:space="preserve"> tất cả 12/12 hồ thủy điện lớn có lưu lượng nước về </w:t>
      </w:r>
      <w:r>
        <w:rPr>
          <w:rFonts w:cs="Times New Roman"/>
          <w:lang w:val="da-DK"/>
        </w:rPr>
        <w:t>hồ</w:t>
      </w:r>
      <w:r>
        <w:rPr>
          <w:rFonts w:cs="Times New Roman"/>
          <w:lang w:val="vi-VN"/>
        </w:rPr>
        <w:t xml:space="preserve"> </w:t>
      </w:r>
      <w:r w:rsidRPr="003B7306">
        <w:rPr>
          <w:rFonts w:cs="Times New Roman"/>
          <w:lang w:val="da-DK"/>
        </w:rPr>
        <w:t>rất kém,</w:t>
      </w:r>
      <w:r w:rsidRPr="003B7306">
        <w:rPr>
          <w:rFonts w:cs="Times New Roman"/>
          <w:lang w:val="vi-VN"/>
        </w:rPr>
        <w:t xml:space="preserve"> tần suất nước về nhiều hồ kém nhất trong 100 năm qua</w:t>
      </w:r>
      <w:r>
        <w:rPr>
          <w:rFonts w:cs="Times New Roman"/>
        </w:rPr>
        <w:t xml:space="preserve"> </w:t>
      </w:r>
      <w:r>
        <w:rPr>
          <w:rFonts w:cs="Times New Roman"/>
          <w:lang w:val="da-DK"/>
        </w:rPr>
        <w:t>(tính</w:t>
      </w:r>
      <w:r w:rsidRPr="003B7306">
        <w:rPr>
          <w:rFonts w:cs="Times New Roman"/>
          <w:lang w:val="da-DK"/>
        </w:rPr>
        <w:t xml:space="preserve"> đến ngày 11/5/2023</w:t>
      </w:r>
      <w:r>
        <w:rPr>
          <w:rFonts w:cs="Times New Roman"/>
          <w:lang w:val="da-DK"/>
        </w:rPr>
        <w:t>)</w:t>
      </w:r>
      <w:r w:rsidRPr="003B7306">
        <w:rPr>
          <w:rFonts w:cs="Times New Roman"/>
          <w:lang w:val="vi-VN"/>
        </w:rPr>
        <w:t>. Riêng tháng 4 và đầu tháng 5 nước về các hồ</w:t>
      </w:r>
      <w:r w:rsidRPr="003B7306">
        <w:rPr>
          <w:rFonts w:cs="Times New Roman"/>
          <w:lang w:val="da-DK"/>
        </w:rPr>
        <w:t xml:space="preserve"> chỉ đạt</w:t>
      </w:r>
      <w:r w:rsidRPr="003B7306">
        <w:rPr>
          <w:rFonts w:cs="Times New Roman"/>
          <w:lang w:val="vi-VN"/>
        </w:rPr>
        <w:t xml:space="preserve"> dưới</w:t>
      </w:r>
      <w:r w:rsidRPr="003B7306">
        <w:rPr>
          <w:rFonts w:cs="Times New Roman"/>
          <w:lang w:val="da-DK"/>
        </w:rPr>
        <w:t xml:space="preserve"> 50% </w:t>
      </w:r>
      <w:r>
        <w:rPr>
          <w:rFonts w:cs="Times New Roman"/>
          <w:lang w:val="da-DK"/>
        </w:rPr>
        <w:t>trung</w:t>
      </w:r>
      <w:r>
        <w:rPr>
          <w:rFonts w:cs="Times New Roman"/>
          <w:lang w:val="vi-VN"/>
        </w:rPr>
        <w:t xml:space="preserve"> bình nhiều năm (</w:t>
      </w:r>
      <w:r w:rsidRPr="003B7306">
        <w:rPr>
          <w:rFonts w:cs="Times New Roman"/>
          <w:lang w:val="da-DK"/>
        </w:rPr>
        <w:t>TBNN</w:t>
      </w:r>
      <w:r>
        <w:rPr>
          <w:rFonts w:cs="Times New Roman"/>
          <w:lang w:val="vi-VN"/>
        </w:rPr>
        <w:t>)</w:t>
      </w:r>
      <w:r w:rsidRPr="003B7306">
        <w:rPr>
          <w:rFonts w:cs="Times New Roman"/>
          <w:lang w:val="vi-VN"/>
        </w:rPr>
        <w:t>, một số hồ chỉ đạt 20% so với TBNN,</w:t>
      </w:r>
      <w:r w:rsidRPr="003B7306">
        <w:rPr>
          <w:rFonts w:cs="Times New Roman"/>
          <w:lang w:val="da-DK"/>
        </w:rPr>
        <w:t xml:space="preserve"> gây thiếu hụt nguồn nước nghiêm trọng cho các hồ thủy điện.</w:t>
      </w:r>
    </w:p>
    <w:p w14:paraId="3290A342" w14:textId="77777777" w:rsidR="00156FE8" w:rsidRPr="00387380" w:rsidRDefault="00156FE8" w:rsidP="00156FE8">
      <w:pPr>
        <w:pStyle w:val="ListParagraph"/>
        <w:tabs>
          <w:tab w:val="left" w:pos="851"/>
          <w:tab w:val="left" w:pos="993"/>
          <w:tab w:val="left" w:pos="1134"/>
        </w:tabs>
        <w:spacing w:after="100"/>
        <w:ind w:left="0" w:firstLine="567"/>
        <w:jc w:val="both"/>
        <w:rPr>
          <w:rFonts w:ascii="Times New Roman" w:hAnsi="Times New Roman" w:cs="Times New Roman"/>
          <w:lang w:val="da-DK"/>
        </w:rPr>
      </w:pPr>
      <w:r w:rsidRPr="003B7306">
        <w:rPr>
          <w:rFonts w:ascii="Times New Roman" w:hAnsi="Times New Roman" w:cs="Times New Roman"/>
          <w:lang w:val="da-DK"/>
        </w:rPr>
        <w:t>Bộ Tài nguyên và Môi trường</w:t>
      </w:r>
      <w:r>
        <w:rPr>
          <w:rFonts w:ascii="Times New Roman" w:hAnsi="Times New Roman" w:cs="Times New Roman"/>
          <w:lang w:val="da-DK"/>
        </w:rPr>
        <w:t xml:space="preserve"> đã</w:t>
      </w:r>
      <w:r w:rsidRPr="003B7306">
        <w:rPr>
          <w:rFonts w:ascii="Times New Roman" w:hAnsi="Times New Roman" w:cs="Times New Roman"/>
          <w:lang w:val="da-DK"/>
        </w:rPr>
        <w:t xml:space="preserve"> nhận định </w:t>
      </w:r>
      <w:r>
        <w:rPr>
          <w:rFonts w:ascii="Times New Roman" w:hAnsi="Times New Roman" w:cs="Times New Roman"/>
          <w:lang w:val="da-DK"/>
        </w:rPr>
        <w:t xml:space="preserve">với </w:t>
      </w:r>
      <w:r w:rsidRPr="003B7306">
        <w:rPr>
          <w:rFonts w:ascii="Times New Roman" w:hAnsi="Times New Roman" w:cs="Times New Roman"/>
          <w:lang w:val="da-DK"/>
        </w:rPr>
        <w:t xml:space="preserve">ảnh hưởng của hiện tượng El Nino nguy cơ thiếu hụt nguồn nước sẽ tiếp diễn đến cuối mùa cạn năm 2023. Tổng lượng dòng chảy đến các hồ chứa lớn khu vực Bắc Trung Bộ được dự báo thấp hơn từ 15-35%, khu vực Trung Trung Bộ và Nam Trung Bộ thấp hơn từ 15-40%, khu vực Tây Nguyên thấp hơn từ 10-25% so với trung bình nhiều năm. Nguy cơ thiếu nước trong thời gian còn lại của mùa cạn </w:t>
      </w:r>
      <w:r w:rsidRPr="003B7306">
        <w:rPr>
          <w:rFonts w:ascii="Times New Roman" w:hAnsi="Times New Roman" w:cs="Times New Roman"/>
          <w:b/>
          <w:bCs/>
          <w:lang w:val="da-DK"/>
        </w:rPr>
        <w:t>sẽ diễn ra nghiêm trọng</w:t>
      </w:r>
      <w:r w:rsidRPr="003B7306">
        <w:rPr>
          <w:rFonts w:ascii="Times New Roman" w:hAnsi="Times New Roman" w:cs="Times New Roman"/>
          <w:lang w:val="da-DK"/>
        </w:rPr>
        <w:t>.</w:t>
      </w:r>
    </w:p>
    <w:p w14:paraId="71D3EEBE" w14:textId="77777777" w:rsidR="00156FE8" w:rsidRPr="00382E9C" w:rsidRDefault="00156FE8" w:rsidP="00156FE8">
      <w:pPr>
        <w:tabs>
          <w:tab w:val="left" w:pos="851"/>
        </w:tabs>
        <w:spacing w:after="100" w:line="240" w:lineRule="auto"/>
        <w:ind w:firstLine="567"/>
        <w:jc w:val="both"/>
        <w:rPr>
          <w:lang w:val="sv-SE"/>
        </w:rPr>
      </w:pPr>
      <w:r>
        <w:rPr>
          <w:lang w:val="sv-SE"/>
        </w:rPr>
        <w:t>Bên cạnh đó nhu cầu sử dụng điện đang có xu hướng tăng cao, đặc biệt vào cá</w:t>
      </w:r>
      <w:r>
        <w:rPr>
          <w:lang w:val="vi-VN"/>
        </w:rPr>
        <w:t>c</w:t>
      </w:r>
      <w:r>
        <w:rPr>
          <w:lang w:val="sv-SE"/>
        </w:rPr>
        <w:t xml:space="preserve"> mùa nắng nóng</w:t>
      </w:r>
      <w:r>
        <w:rPr>
          <w:lang w:val="vi-VN"/>
        </w:rPr>
        <w:t xml:space="preserve"> và</w:t>
      </w:r>
      <w:r>
        <w:rPr>
          <w:lang w:val="sv-SE"/>
        </w:rPr>
        <w:t xml:space="preserve"> tháng 5, 6, 7 (n</w:t>
      </w:r>
      <w:r w:rsidRPr="00CB23EB">
        <w:rPr>
          <w:iCs/>
          <w:lang w:val="da-DK"/>
        </w:rPr>
        <w:t xml:space="preserve">gày 06/5/2023, mặc dù là ngày nghỉ cuối tuần và ngay sau dịp nghỉ lễ 30/4-01/5 nhưng </w:t>
      </w:r>
      <w:r>
        <w:rPr>
          <w:lang w:val="da-DK"/>
        </w:rPr>
        <w:t>nhu cầu điện của</w:t>
      </w:r>
      <w:r w:rsidRPr="00CB23EB">
        <w:rPr>
          <w:iCs/>
          <w:lang w:val="da-DK"/>
        </w:rPr>
        <w:t xml:space="preserve"> hệ thống điện quốc gia đã tăng lên mức kỷ lục mới ~895 tr</w:t>
      </w:r>
      <w:r>
        <w:rPr>
          <w:iCs/>
          <w:lang w:val="da-DK"/>
        </w:rPr>
        <w:t>iệu</w:t>
      </w:r>
      <w:r>
        <w:rPr>
          <w:iCs/>
          <w:lang w:val="vi-VN"/>
        </w:rPr>
        <w:t xml:space="preserve"> </w:t>
      </w:r>
      <w:r w:rsidRPr="00CB23EB">
        <w:rPr>
          <w:iCs/>
          <w:lang w:val="da-DK"/>
        </w:rPr>
        <w:t>kWh</w:t>
      </w:r>
      <w:r>
        <w:rPr>
          <w:iCs/>
          <w:lang w:val="da-DK"/>
        </w:rPr>
        <w:t xml:space="preserve">, </w:t>
      </w:r>
      <w:r w:rsidRPr="00CB23EB">
        <w:rPr>
          <w:iCs/>
          <w:lang w:val="da-DK"/>
        </w:rPr>
        <w:t>cao nhất từ đầu năm đến nay và tăng 12,34% so với cùng</w:t>
      </w:r>
      <w:r>
        <w:rPr>
          <w:iCs/>
          <w:lang w:val="da-DK"/>
        </w:rPr>
        <w:t xml:space="preserve"> kỳ tháng 5/2022;</w:t>
      </w:r>
      <w:r w:rsidRPr="00CB23EB">
        <w:rPr>
          <w:iCs/>
          <w:lang w:val="da-DK"/>
        </w:rPr>
        <w:t xml:space="preserve"> công suất </w:t>
      </w:r>
      <w:r>
        <w:rPr>
          <w:iCs/>
          <w:lang w:val="da-DK"/>
        </w:rPr>
        <w:t xml:space="preserve">tiêu thụ cực đại đạt 43.300 MW, </w:t>
      </w:r>
      <w:r w:rsidRPr="00CB23EB">
        <w:rPr>
          <w:iCs/>
          <w:lang w:val="da-DK"/>
        </w:rPr>
        <w:t>cao nhất từ đầu năm đến nay và tăng 9,12% so với cùng kỳ tháng 5/2022).</w:t>
      </w:r>
    </w:p>
    <w:p w14:paraId="6A7AF212" w14:textId="77777777" w:rsidR="00156FE8" w:rsidRDefault="00156FE8" w:rsidP="00156FE8">
      <w:pPr>
        <w:pStyle w:val="NidungA"/>
        <w:tabs>
          <w:tab w:val="left" w:pos="851"/>
        </w:tabs>
        <w:spacing w:after="100" w:line="240" w:lineRule="auto"/>
        <w:ind w:firstLine="567"/>
        <w:jc w:val="both"/>
        <w:rPr>
          <w:rFonts w:cs="Times New Roman"/>
          <w:lang w:val="sv-SE"/>
        </w:rPr>
      </w:pPr>
      <w:r>
        <w:rPr>
          <w:rFonts w:cs="Times New Roman"/>
          <w:lang w:val="sv-SE"/>
        </w:rPr>
        <w:t>Với tinh thần tích cực thực hiện Chỉ thị</w:t>
      </w:r>
      <w:r>
        <w:rPr>
          <w:rFonts w:cs="Times New Roman"/>
          <w:lang w:val="vi-VN"/>
        </w:rPr>
        <w:t xml:space="preserve"> số </w:t>
      </w:r>
      <w:r>
        <w:rPr>
          <w:rFonts w:cs="Times New Roman"/>
          <w:lang w:val="sv-SE"/>
        </w:rPr>
        <w:t>20/CT-TTg ngày 07/5/2020 về tăng cường tiết kiệm điện giai đoạn 2020 – 2025 và Công điện số 397/CĐ-TTg ngày 13</w:t>
      </w:r>
      <w:r>
        <w:rPr>
          <w:rFonts w:cs="Times New Roman"/>
          <w:lang w:val="vi-VN"/>
        </w:rPr>
        <w:t>/</w:t>
      </w:r>
      <w:r>
        <w:rPr>
          <w:rFonts w:cs="Times New Roman"/>
          <w:lang w:val="sv-SE"/>
        </w:rPr>
        <w:t>5</w:t>
      </w:r>
      <w:r>
        <w:rPr>
          <w:rFonts w:cs="Times New Roman"/>
          <w:lang w:val="vi-VN"/>
        </w:rPr>
        <w:t>/</w:t>
      </w:r>
      <w:r>
        <w:rPr>
          <w:rFonts w:cs="Times New Roman"/>
          <w:lang w:val="sv-SE"/>
        </w:rPr>
        <w:t xml:space="preserve">2023 </w:t>
      </w:r>
      <w:r>
        <w:rPr>
          <w:rFonts w:cs="Times New Roman"/>
          <w:lang w:val="vi-VN"/>
        </w:rPr>
        <w:t>về việc</w:t>
      </w:r>
      <w:r>
        <w:rPr>
          <w:rFonts w:cs="Times New Roman"/>
          <w:lang w:val="sv-SE"/>
        </w:rPr>
        <w:t xml:space="preserve"> chủ động triển khai các biện pháp cấp bách ứng phó với nguy cơ nắng nóng, hạn </w:t>
      </w:r>
      <w:r>
        <w:rPr>
          <w:rFonts w:cs="Times New Roman"/>
          <w:lang w:val="vi-VN"/>
        </w:rPr>
        <w:t>hán</w:t>
      </w:r>
      <w:r>
        <w:rPr>
          <w:rFonts w:cs="Times New Roman"/>
          <w:lang w:val="sv-SE"/>
        </w:rPr>
        <w:t>, thiếu nước, xâm nhập mặn</w:t>
      </w:r>
      <w:r>
        <w:rPr>
          <w:rFonts w:cs="Times New Roman"/>
          <w:lang w:val="vi-VN"/>
        </w:rPr>
        <w:t xml:space="preserve"> </w:t>
      </w:r>
      <w:r>
        <w:rPr>
          <w:rFonts w:cs="Times New Roman"/>
          <w:lang w:val="sv-SE"/>
        </w:rPr>
        <w:t xml:space="preserve">của Thủ tướng Chính phủ, Tập đoàn Điện lực Việt Nam đã có văn bản </w:t>
      </w:r>
      <w:r>
        <w:rPr>
          <w:rFonts w:cs="Times New Roman"/>
          <w:color w:val="auto"/>
          <w:lang w:val="sv-SE"/>
        </w:rPr>
        <w:t xml:space="preserve">2466/BC-EVN ngày 15/5/2023 kiến nghị </w:t>
      </w:r>
      <w:r>
        <w:rPr>
          <w:rFonts w:cs="Times New Roman"/>
          <w:lang w:val="sv-SE"/>
        </w:rPr>
        <w:t xml:space="preserve">  UBND các tỉnh, thành phố trực thuộc </w:t>
      </w:r>
      <w:r>
        <w:rPr>
          <w:rFonts w:cs="Times New Roman"/>
          <w:lang w:val="vi-VN"/>
        </w:rPr>
        <w:t>T</w:t>
      </w:r>
      <w:r>
        <w:rPr>
          <w:rFonts w:cs="Times New Roman"/>
          <w:lang w:val="sv-SE"/>
        </w:rPr>
        <w:t xml:space="preserve">rung ương quan tâm chỉ đạo công tác sử dụng điện tiết kiệm và hiệu quả trên địa bàn với các nội dung như sau: </w:t>
      </w:r>
    </w:p>
    <w:p w14:paraId="09A590E8" w14:textId="77777777" w:rsidR="00156FE8" w:rsidRPr="00AC5473" w:rsidRDefault="00156FE8" w:rsidP="00156FE8">
      <w:pPr>
        <w:tabs>
          <w:tab w:val="left" w:pos="851"/>
        </w:tabs>
        <w:spacing w:after="100" w:line="240" w:lineRule="auto"/>
        <w:ind w:firstLine="567"/>
        <w:jc w:val="both"/>
        <w:rPr>
          <w:lang w:val="sv-SE"/>
        </w:rPr>
      </w:pPr>
      <w:r>
        <w:rPr>
          <w:lang w:val="sv-SE"/>
        </w:rPr>
        <w:t>1. Đẩy</w:t>
      </w:r>
      <w:r>
        <w:rPr>
          <w:lang w:val="vi-VN"/>
        </w:rPr>
        <w:t xml:space="preserve"> mạnh t</w:t>
      </w:r>
      <w:r w:rsidRPr="00AC5473">
        <w:rPr>
          <w:lang w:val="sv-SE"/>
        </w:rPr>
        <w:t>ruyền thông về tình hình cung ứng điện khó khăn trong năm 2023 trên các phương tiện thông tin đại chúng</w:t>
      </w:r>
      <w:r>
        <w:rPr>
          <w:lang w:val="sv-SE"/>
        </w:rPr>
        <w:t xml:space="preserve"> tại</w:t>
      </w:r>
      <w:r>
        <w:rPr>
          <w:lang w:val="vi-VN"/>
        </w:rPr>
        <w:t xml:space="preserve"> địa phương </w:t>
      </w:r>
      <w:r>
        <w:rPr>
          <w:lang w:val="sv-SE"/>
        </w:rPr>
        <w:t xml:space="preserve">để các tổ chức, cơ quan, doanh nghiệp và người dân biết, cùng chia sẻ khó khăn và tăng cường thực hành tiết kiệm điện. </w:t>
      </w:r>
    </w:p>
    <w:p w14:paraId="2FB4CB21" w14:textId="77777777" w:rsidR="00156FE8" w:rsidRDefault="00156FE8" w:rsidP="00156FE8">
      <w:pPr>
        <w:tabs>
          <w:tab w:val="left" w:pos="851"/>
        </w:tabs>
        <w:spacing w:after="100" w:line="240" w:lineRule="auto"/>
        <w:jc w:val="both"/>
        <w:rPr>
          <w:lang w:val="sv-SE"/>
        </w:rPr>
      </w:pPr>
      <w:r>
        <w:rPr>
          <w:lang w:val="sv-SE"/>
        </w:rPr>
        <w:lastRenderedPageBreak/>
        <w:t xml:space="preserve">        2. </w:t>
      </w:r>
      <w:r w:rsidRPr="00061BD0">
        <w:rPr>
          <w:lang w:val="sv-SE"/>
        </w:rPr>
        <w:t xml:space="preserve">Tăng cường các giải pháp về tiết kiệm điện và </w:t>
      </w:r>
      <w:r>
        <w:rPr>
          <w:lang w:val="vi-VN"/>
        </w:rPr>
        <w:t>đ</w:t>
      </w:r>
      <w:r w:rsidRPr="00061BD0">
        <w:rPr>
          <w:lang w:val="sv-SE"/>
        </w:rPr>
        <w:t xml:space="preserve">iều </w:t>
      </w:r>
      <w:r>
        <w:rPr>
          <w:lang w:val="sv-SE"/>
        </w:rPr>
        <w:t xml:space="preserve">chỉnh </w:t>
      </w:r>
      <w:r w:rsidRPr="00061BD0">
        <w:rPr>
          <w:lang w:val="sv-SE"/>
        </w:rPr>
        <w:t>phụ tải điện tự nguyện phi thương mại (DR)</w:t>
      </w:r>
      <w:r>
        <w:rPr>
          <w:lang w:val="sv-SE"/>
        </w:rPr>
        <w:t xml:space="preserve">: </w:t>
      </w:r>
    </w:p>
    <w:p w14:paraId="45E18954" w14:textId="77777777" w:rsidR="00156FE8" w:rsidRPr="00B72B16" w:rsidRDefault="00156FE8" w:rsidP="00156FE8">
      <w:pPr>
        <w:pStyle w:val="ListParagraph"/>
        <w:numPr>
          <w:ilvl w:val="0"/>
          <w:numId w:val="1"/>
        </w:numPr>
        <w:tabs>
          <w:tab w:val="left" w:pos="851"/>
        </w:tabs>
        <w:spacing w:after="100"/>
        <w:ind w:left="0" w:firstLine="567"/>
        <w:jc w:val="both"/>
        <w:rPr>
          <w:rFonts w:ascii="Times New Roman" w:hAnsi="Times New Roman" w:cs="Times New Roman"/>
          <w:lang w:val="sv-SE"/>
        </w:rPr>
      </w:pPr>
      <w:r w:rsidRPr="00B72B16">
        <w:rPr>
          <w:rFonts w:ascii="Times New Roman" w:hAnsi="Times New Roman" w:cs="Times New Roman"/>
          <w:lang w:val="sv-SE"/>
        </w:rPr>
        <w:t>Các đơn vị hành chính sự nghiệp tiết kiệm điện năng tiêu thụ hàng tháng 10% so với cùng kỳ.</w:t>
      </w:r>
    </w:p>
    <w:p w14:paraId="785E3B45" w14:textId="77777777" w:rsidR="00156FE8" w:rsidRDefault="00156FE8" w:rsidP="00156FE8">
      <w:pPr>
        <w:pStyle w:val="ListParagraph"/>
        <w:numPr>
          <w:ilvl w:val="0"/>
          <w:numId w:val="1"/>
        </w:numPr>
        <w:tabs>
          <w:tab w:val="left" w:pos="851"/>
        </w:tabs>
        <w:spacing w:after="100"/>
        <w:ind w:left="0" w:firstLine="567"/>
        <w:jc w:val="both"/>
        <w:rPr>
          <w:rFonts w:ascii="Times New Roman" w:hAnsi="Times New Roman" w:cs="Times New Roman"/>
          <w:lang w:val="sv-SE"/>
        </w:rPr>
      </w:pPr>
      <w:r>
        <w:rPr>
          <w:rFonts w:ascii="Times New Roman" w:hAnsi="Times New Roman" w:cs="Times New Roman"/>
          <w:lang w:val="sv-SE"/>
        </w:rPr>
        <w:t>C</w:t>
      </w:r>
      <w:r w:rsidRPr="00B72B16">
        <w:rPr>
          <w:rFonts w:ascii="Times New Roman" w:hAnsi="Times New Roman" w:cs="Times New Roman"/>
          <w:lang w:val="sv-SE"/>
        </w:rPr>
        <w:t xml:space="preserve">ác trường học, bệnh viện, bệnh xá, trạm xá, khu điều dưỡng tiết kiệm điện năng tiêu thụ hàng tháng </w:t>
      </w:r>
      <w:r>
        <w:rPr>
          <w:rFonts w:ascii="Times New Roman" w:hAnsi="Times New Roman" w:cs="Times New Roman"/>
          <w:lang w:val="sv-SE"/>
        </w:rPr>
        <w:t>5</w:t>
      </w:r>
      <w:r w:rsidRPr="00B72B16">
        <w:rPr>
          <w:rFonts w:ascii="Times New Roman" w:hAnsi="Times New Roman" w:cs="Times New Roman"/>
          <w:lang w:val="sv-SE"/>
        </w:rPr>
        <w:t>% so với cùng kỳ</w:t>
      </w:r>
      <w:r>
        <w:rPr>
          <w:rFonts w:ascii="Times New Roman" w:hAnsi="Times New Roman" w:cs="Times New Roman"/>
          <w:lang w:val="sv-SE"/>
        </w:rPr>
        <w:t>.</w:t>
      </w:r>
    </w:p>
    <w:p w14:paraId="5214CB83" w14:textId="77777777" w:rsidR="00156FE8" w:rsidRDefault="00156FE8" w:rsidP="00156FE8">
      <w:pPr>
        <w:pStyle w:val="ListParagraph"/>
        <w:numPr>
          <w:ilvl w:val="0"/>
          <w:numId w:val="1"/>
        </w:numPr>
        <w:tabs>
          <w:tab w:val="left" w:pos="851"/>
        </w:tabs>
        <w:spacing w:after="100"/>
        <w:ind w:left="0" w:firstLine="567"/>
        <w:jc w:val="both"/>
        <w:rPr>
          <w:rFonts w:ascii="Times New Roman" w:hAnsi="Times New Roman" w:cs="Times New Roman"/>
          <w:lang w:val="sv-SE"/>
        </w:rPr>
      </w:pPr>
      <w:r w:rsidRPr="00BE0495">
        <w:rPr>
          <w:rFonts w:ascii="Times New Roman" w:hAnsi="Times New Roman" w:cs="Times New Roman"/>
          <w:lang w:val="sv-SE"/>
        </w:rPr>
        <w:t xml:space="preserve">Các đơn vị chiếu sáng công cộng (CSCC) áp dụng các biện pháp để tiết kiệm điện năng tiêu thụ hàng tháng 50% so với cùng kỳ. </w:t>
      </w:r>
    </w:p>
    <w:p w14:paraId="02D04DC4" w14:textId="77777777" w:rsidR="00156FE8" w:rsidRDefault="00156FE8" w:rsidP="00156FE8">
      <w:pPr>
        <w:pStyle w:val="ListParagraph"/>
        <w:numPr>
          <w:ilvl w:val="0"/>
          <w:numId w:val="1"/>
        </w:numPr>
        <w:tabs>
          <w:tab w:val="left" w:pos="851"/>
        </w:tabs>
        <w:spacing w:after="100"/>
        <w:ind w:left="0" w:firstLine="567"/>
        <w:jc w:val="both"/>
        <w:rPr>
          <w:rFonts w:ascii="Times New Roman" w:hAnsi="Times New Roman" w:cs="Times New Roman"/>
          <w:lang w:val="sv-SE"/>
        </w:rPr>
      </w:pPr>
      <w:r w:rsidRPr="00BE0495">
        <w:rPr>
          <w:rFonts w:ascii="Times New Roman" w:hAnsi="Times New Roman" w:cs="Times New Roman"/>
          <w:lang w:val="sv-SE"/>
        </w:rPr>
        <w:t xml:space="preserve">Các nhà hàng, khách sạn, cơ sở dịch vụ thương mại, tổ hợp văn phòng và tòa nhà chung cư giảm 50% công suất chiếu sáng quảng cáo trang trí ngoài trời vào </w:t>
      </w:r>
      <w:r>
        <w:rPr>
          <w:rFonts w:ascii="Times New Roman" w:hAnsi="Times New Roman" w:cs="Times New Roman"/>
          <w:lang w:val="sv-SE"/>
        </w:rPr>
        <w:t>ban đêm</w:t>
      </w:r>
      <w:r w:rsidRPr="00BE0495">
        <w:rPr>
          <w:rFonts w:ascii="Times New Roman" w:hAnsi="Times New Roman" w:cs="Times New Roman"/>
          <w:lang w:val="sv-SE"/>
        </w:rPr>
        <w:t>, tuân thủ các quy định về chiếu sáng tiết kiệm và hiệu quả, sẵn sàng cắt, giảm nhu cầu sử dụng điện khi có thông báo của đơn vị điện lực tại địa phương trong trường hợp xảy ra thiếu điện</w:t>
      </w:r>
      <w:r>
        <w:rPr>
          <w:rStyle w:val="FootnoteReference"/>
          <w:rFonts w:ascii="Times New Roman" w:hAnsi="Times New Roman" w:cs="Times New Roman"/>
          <w:lang w:val="sv-SE"/>
        </w:rPr>
        <w:footnoteReference w:id="1"/>
      </w:r>
      <w:r w:rsidRPr="00BE0495">
        <w:rPr>
          <w:rFonts w:ascii="Times New Roman" w:hAnsi="Times New Roman" w:cs="Times New Roman"/>
          <w:lang w:val="sv-SE"/>
        </w:rPr>
        <w:t>.</w:t>
      </w:r>
    </w:p>
    <w:p w14:paraId="0C43FE45" w14:textId="77777777" w:rsidR="00156FE8" w:rsidRDefault="00156FE8" w:rsidP="00156FE8">
      <w:pPr>
        <w:pStyle w:val="ListParagraph"/>
        <w:numPr>
          <w:ilvl w:val="0"/>
          <w:numId w:val="1"/>
        </w:numPr>
        <w:tabs>
          <w:tab w:val="left" w:pos="851"/>
        </w:tabs>
        <w:spacing w:after="100"/>
        <w:ind w:left="0" w:firstLine="567"/>
        <w:jc w:val="both"/>
        <w:rPr>
          <w:rFonts w:ascii="Times New Roman" w:hAnsi="Times New Roman" w:cs="Times New Roman"/>
          <w:lang w:val="sv-SE"/>
        </w:rPr>
      </w:pPr>
      <w:r w:rsidRPr="00BE0495">
        <w:rPr>
          <w:rFonts w:ascii="Times New Roman" w:hAnsi="Times New Roman" w:cs="Times New Roman"/>
          <w:lang w:val="sv-SE"/>
        </w:rPr>
        <w:t>Chỉ đạo/thông báo đến các khách hàng sản xuất công nghiệp</w:t>
      </w:r>
      <w:r>
        <w:rPr>
          <w:rFonts w:ascii="Times New Roman" w:hAnsi="Times New Roman" w:cs="Times New Roman"/>
          <w:lang w:val="sv-SE"/>
        </w:rPr>
        <w:t>,</w:t>
      </w:r>
      <w:r w:rsidRPr="00BE0495">
        <w:rPr>
          <w:rFonts w:ascii="Times New Roman" w:hAnsi="Times New Roman" w:cs="Times New Roman"/>
          <w:lang w:val="sv-SE"/>
        </w:rPr>
        <w:t xml:space="preserve"> đặc biệt là các khách hàng có mức tiêu thụ điện lớn</w:t>
      </w:r>
      <w:r>
        <w:rPr>
          <w:rFonts w:ascii="Times New Roman" w:hAnsi="Times New Roman" w:cs="Times New Roman"/>
          <w:lang w:val="sv-SE"/>
        </w:rPr>
        <w:t>,</w:t>
      </w:r>
      <w:r w:rsidRPr="00BE0495">
        <w:rPr>
          <w:rFonts w:ascii="Times New Roman" w:hAnsi="Times New Roman" w:cs="Times New Roman"/>
          <w:lang w:val="sv-SE"/>
        </w:rPr>
        <w:t xml:space="preserve"> thực hiện các chương trình điều chỉnh phụ tải điện tự nguyện (DR) theo Thông tư</w:t>
      </w:r>
      <w:r w:rsidRPr="00BE0495">
        <w:rPr>
          <w:rFonts w:ascii="Times New Roman" w:hAnsi="Times New Roman" w:cs="Times New Roman"/>
          <w:lang w:val="vi-VN"/>
        </w:rPr>
        <w:t xml:space="preserve"> số</w:t>
      </w:r>
      <w:r w:rsidRPr="00BE0495">
        <w:rPr>
          <w:rFonts w:ascii="Times New Roman" w:hAnsi="Times New Roman" w:cs="Times New Roman"/>
          <w:lang w:val="en-GB"/>
        </w:rPr>
        <w:t xml:space="preserve"> </w:t>
      </w:r>
      <w:r w:rsidRPr="00BE0495">
        <w:rPr>
          <w:rFonts w:ascii="Times New Roman" w:hAnsi="Times New Roman" w:cs="Times New Roman"/>
          <w:lang w:val="sv-SE"/>
        </w:rPr>
        <w:t>23/2017/TT-BCT</w:t>
      </w:r>
      <w:r w:rsidRPr="00BE0495">
        <w:rPr>
          <w:rFonts w:ascii="Times New Roman" w:hAnsi="Times New Roman" w:cs="Times New Roman"/>
          <w:lang w:val="vi-VN"/>
        </w:rPr>
        <w:t xml:space="preserve"> ngày</w:t>
      </w:r>
      <w:r w:rsidRPr="00BE0495">
        <w:rPr>
          <w:rFonts w:ascii="Times New Roman" w:hAnsi="Times New Roman" w:cs="Times New Roman"/>
          <w:lang w:val="en-GB"/>
        </w:rPr>
        <w:t xml:space="preserve"> 16/11/2017</w:t>
      </w:r>
      <w:r w:rsidRPr="00BE0495">
        <w:rPr>
          <w:rFonts w:ascii="Times New Roman" w:hAnsi="Times New Roman" w:cs="Times New Roman"/>
          <w:lang w:val="sv-SE"/>
        </w:rPr>
        <w:t xml:space="preserve"> của Bộ Công Thương, khi có thông báo của đơn vị điện lực.</w:t>
      </w:r>
    </w:p>
    <w:p w14:paraId="277E5B09" w14:textId="77777777" w:rsidR="00156FE8" w:rsidRPr="00BE0495" w:rsidRDefault="00156FE8" w:rsidP="00156FE8">
      <w:pPr>
        <w:pStyle w:val="ListParagraph"/>
        <w:numPr>
          <w:ilvl w:val="0"/>
          <w:numId w:val="1"/>
        </w:numPr>
        <w:tabs>
          <w:tab w:val="left" w:pos="851"/>
        </w:tabs>
        <w:spacing w:after="100"/>
        <w:ind w:left="0" w:firstLine="567"/>
        <w:jc w:val="both"/>
        <w:rPr>
          <w:rFonts w:ascii="Times New Roman" w:hAnsi="Times New Roman" w:cs="Times New Roman"/>
          <w:lang w:val="sv-SE"/>
        </w:rPr>
      </w:pPr>
      <w:r w:rsidRPr="00BE0495">
        <w:rPr>
          <w:rFonts w:ascii="Times New Roman" w:hAnsi="Times New Roman" w:cs="Times New Roman"/>
          <w:lang w:val="sv-SE"/>
        </w:rPr>
        <w:t>Tăng cường công tác truyền thông đối với các hộ sử dụng điện sinh hoạt để các hộ chủ</w:t>
      </w:r>
      <w:r w:rsidRPr="00BE0495">
        <w:rPr>
          <w:rFonts w:ascii="Times New Roman" w:hAnsi="Times New Roman" w:cs="Times New Roman"/>
          <w:lang w:val="vi-VN"/>
        </w:rPr>
        <w:t xml:space="preserve"> động </w:t>
      </w:r>
      <w:r w:rsidRPr="00BE0495">
        <w:rPr>
          <w:rFonts w:ascii="Times New Roman" w:hAnsi="Times New Roman" w:cs="Times New Roman"/>
          <w:lang w:val="sv-SE"/>
        </w:rPr>
        <w:t>giảm nhu cầu tiêu thụ, không đặt nhiệt độ điều hòa dưới 26</w:t>
      </w:r>
      <w:r w:rsidRPr="00BE0495">
        <w:rPr>
          <w:rFonts w:ascii="Times New Roman" w:hAnsi="Times New Roman" w:cs="Times New Roman"/>
          <w:vertAlign w:val="superscript"/>
          <w:lang w:val="vi-VN"/>
        </w:rPr>
        <w:t>0</w:t>
      </w:r>
      <w:r w:rsidRPr="00BE0495">
        <w:rPr>
          <w:rFonts w:ascii="Times New Roman" w:hAnsi="Times New Roman" w:cs="Times New Roman"/>
          <w:lang w:val="sv-SE"/>
        </w:rPr>
        <w:t xml:space="preserve">C.  </w:t>
      </w:r>
    </w:p>
    <w:p w14:paraId="35773B0F" w14:textId="77777777" w:rsidR="00156FE8" w:rsidRDefault="00156FE8" w:rsidP="00156FE8">
      <w:pPr>
        <w:tabs>
          <w:tab w:val="left" w:pos="567"/>
        </w:tabs>
        <w:spacing w:after="100" w:line="240" w:lineRule="auto"/>
        <w:jc w:val="both"/>
        <w:rPr>
          <w:lang w:val="sv-SE"/>
        </w:rPr>
      </w:pPr>
      <w:r>
        <w:rPr>
          <w:lang w:val="sv-SE"/>
        </w:rPr>
        <w:tab/>
        <w:t xml:space="preserve">3. Thường xuyên theo dõi trang </w:t>
      </w:r>
      <w:r w:rsidRPr="00FB25FA">
        <w:rPr>
          <w:lang w:val="sv-SE"/>
        </w:rPr>
        <w:t>https://sudungdien.evn.com.vn/</w:t>
      </w:r>
      <w:r>
        <w:rPr>
          <w:lang w:val="sv-SE"/>
        </w:rPr>
        <w:t xml:space="preserve"> để cập nhật thông tin về tình hình tiêu thụ điện/tháng/năm của các cơ quan hành chính sự nghiệp, chiếu sáng công cộng và cơ sở sử dụng năng lượng trọng điểm để điều hành công tác tiết kiệm điện trên địa bàn. </w:t>
      </w:r>
      <w:r>
        <w:rPr>
          <w:lang w:val="sv-SE"/>
        </w:rPr>
        <w:tab/>
      </w:r>
    </w:p>
    <w:p w14:paraId="3A216E07" w14:textId="77777777" w:rsidR="00156FE8" w:rsidRDefault="00156FE8" w:rsidP="00156FE8">
      <w:pPr>
        <w:tabs>
          <w:tab w:val="left" w:pos="567"/>
        </w:tabs>
        <w:spacing w:after="100" w:line="240" w:lineRule="auto"/>
        <w:jc w:val="both"/>
        <w:rPr>
          <w:lang w:val="sv-SE"/>
        </w:rPr>
      </w:pPr>
      <w:r>
        <w:rPr>
          <w:lang w:val="sv-SE"/>
        </w:rPr>
        <w:tab/>
        <w:t>4</w:t>
      </w:r>
      <w:r w:rsidRPr="00061BD0">
        <w:rPr>
          <w:lang w:val="sv-SE"/>
        </w:rPr>
        <w:t xml:space="preserve">. </w:t>
      </w:r>
      <w:r>
        <w:rPr>
          <w:lang w:val="sv-SE"/>
        </w:rPr>
        <w:t xml:space="preserve">Đẩy mạnh công tác thanh tra, kiểm tra việc tuân thủ Luật Sử dụng năng lượng tiết kiệm và hiệu quả và Chỉ thị số 20/CT-TTg ngày 07/5/2020, có biện pháp xử lý đối với các cá nhân, tổ chức không tuân thủ.   </w:t>
      </w:r>
    </w:p>
    <w:p w14:paraId="2F86CDEC" w14:textId="77777777" w:rsidR="00156FE8" w:rsidRPr="00061BD0" w:rsidRDefault="00156FE8" w:rsidP="00156FE8">
      <w:pPr>
        <w:tabs>
          <w:tab w:val="left" w:pos="567"/>
        </w:tabs>
        <w:spacing w:after="100" w:line="240" w:lineRule="auto"/>
        <w:jc w:val="both"/>
        <w:rPr>
          <w:lang w:val="sv-SE"/>
        </w:rPr>
      </w:pPr>
      <w:r>
        <w:rPr>
          <w:lang w:val="sv-SE"/>
        </w:rPr>
        <w:t xml:space="preserve">      </w:t>
      </w:r>
      <w:r>
        <w:rPr>
          <w:lang w:val="sv-SE"/>
        </w:rPr>
        <w:tab/>
        <w:t>5. Chỉ đạo các sở, ban, ngành có liên quan phối hợp với các Tổng công ty Điện lực, Công ty</w:t>
      </w:r>
      <w:r>
        <w:rPr>
          <w:lang w:val="vi-VN"/>
        </w:rPr>
        <w:t xml:space="preserve"> Đ</w:t>
      </w:r>
      <w:r>
        <w:rPr>
          <w:lang w:val="sv-SE"/>
        </w:rPr>
        <w:t xml:space="preserve">iện lực xây dựng kế hoạch và thực hiện ngừng, giảm cung cấp điện trên </w:t>
      </w:r>
      <w:r w:rsidRPr="00555EFA">
        <w:rPr>
          <w:lang w:val="sv-SE"/>
        </w:rPr>
        <w:t>địa bàn</w:t>
      </w:r>
      <w:r>
        <w:rPr>
          <w:lang w:val="sv-SE"/>
        </w:rPr>
        <w:t xml:space="preserve"> theo Điều 5 và Điều 6 của Thông tư số 22/2020/</w:t>
      </w:r>
      <w:r w:rsidRPr="00E069BD">
        <w:rPr>
          <w:lang w:val="sv-SE"/>
        </w:rPr>
        <w:t>TT-BCT</w:t>
      </w:r>
      <w:r>
        <w:rPr>
          <w:lang w:val="sv-SE"/>
        </w:rPr>
        <w:t xml:space="preserve"> </w:t>
      </w:r>
      <w:r w:rsidRPr="00E069BD">
        <w:rPr>
          <w:lang w:val="sv-SE"/>
        </w:rPr>
        <w:t>ngày 09/9/2020</w:t>
      </w:r>
      <w:r>
        <w:rPr>
          <w:lang w:val="sv-SE"/>
        </w:rPr>
        <w:t xml:space="preserve"> của Bộ Công Thương về quy định điều kiện, trình tự ngừng, giảm mức cung cấp điện</w:t>
      </w:r>
      <w:r w:rsidRPr="00E069BD">
        <w:rPr>
          <w:lang w:val="sv-SE"/>
        </w:rPr>
        <w:t>.</w:t>
      </w:r>
      <w:r>
        <w:rPr>
          <w:lang w:val="sv-SE"/>
        </w:rPr>
        <w:t xml:space="preserve"> </w:t>
      </w:r>
    </w:p>
    <w:p w14:paraId="3ECD5AC7" w14:textId="25698824" w:rsidR="00AA0828" w:rsidRPr="00156FE8" w:rsidRDefault="00156FE8" w:rsidP="00156FE8">
      <w:pPr>
        <w:tabs>
          <w:tab w:val="left" w:pos="567"/>
        </w:tabs>
        <w:spacing w:after="100" w:line="240" w:lineRule="auto"/>
        <w:ind w:firstLine="567"/>
        <w:jc w:val="both"/>
        <w:rPr>
          <w:lang w:val="de-DE"/>
        </w:rPr>
      </w:pPr>
      <w:r>
        <w:rPr>
          <w:lang w:val="de-DE"/>
        </w:rPr>
        <w:t>Trước đó, vào ngày 28/4/2023, Tập đoàn Điện lực Việt Nam cũng đã có văn bản báo cáo Bộ Công Thương về tình hình nguy cấp về cung ứng điện, t</w:t>
      </w:r>
      <w:r w:rsidRPr="00794F94">
        <w:rPr>
          <w:lang w:val="de-DE"/>
        </w:rPr>
        <w:t>rong</w:t>
      </w:r>
      <w:r>
        <w:rPr>
          <w:lang w:val="de-DE"/>
        </w:rPr>
        <w:t xml:space="preserve"> đó có nêu</w:t>
      </w:r>
      <w:r w:rsidRPr="00794F94">
        <w:rPr>
          <w:lang w:val="de-DE"/>
        </w:rPr>
        <w:t xml:space="preserve"> trường hợp các tình huống cực đoan</w:t>
      </w:r>
      <w:r>
        <w:rPr>
          <w:lang w:val="de-DE"/>
        </w:rPr>
        <w:t xml:space="preserve">, </w:t>
      </w:r>
      <w:r w:rsidRPr="00397FB5">
        <w:rPr>
          <w:color w:val="000000"/>
        </w:rPr>
        <w:t xml:space="preserve">những ngày nắng nóng </w:t>
      </w:r>
      <w:r w:rsidRPr="00D95054">
        <w:rPr>
          <w:lang w:val="de-DE"/>
        </w:rPr>
        <w:t>kéo dài</w:t>
      </w:r>
      <w:r>
        <w:rPr>
          <w:lang w:val="de-DE"/>
        </w:rPr>
        <w:t xml:space="preserve">, </w:t>
      </w:r>
      <w:r w:rsidRPr="00DF41BE">
        <w:rPr>
          <w:lang w:val="de-DE"/>
        </w:rPr>
        <w:t>mức</w:t>
      </w:r>
      <w:r>
        <w:rPr>
          <w:lang w:val="de-DE"/>
        </w:rPr>
        <w:t xml:space="preserve"> </w:t>
      </w:r>
      <w:r w:rsidRPr="00DF41BE">
        <w:rPr>
          <w:lang w:val="de-DE"/>
        </w:rPr>
        <w:t>nước của các hồ thủy điện lớn giảm sâu</w:t>
      </w:r>
      <w:r>
        <w:rPr>
          <w:lang w:val="de-DE"/>
        </w:rPr>
        <w:t xml:space="preserve">,... </w:t>
      </w:r>
      <w:r w:rsidRPr="00D95054">
        <w:rPr>
          <w:lang w:val="de-DE"/>
        </w:rPr>
        <w:t>thì hệ thống điện miền Bắc sẽ gặp tình</w:t>
      </w:r>
      <w:r>
        <w:rPr>
          <w:lang w:val="de-DE"/>
        </w:rPr>
        <w:t xml:space="preserve"> trạng rất khó khăn về cung cấp điện. Bên cạnh đó, cũng tại văn bản này, EVN cũng kiến nghị Bộ Công Thương chỉ đạo triển khai nhiều giải pháp cấp bách để khắc phục các khó khăn về cung cấp điện, không chỉ với mùa nắng nóng năm 2023 mà còn đối với những năm tới đây./.</w:t>
      </w:r>
      <w:r w:rsidRPr="00794F94">
        <w:rPr>
          <w:lang w:val="de-DE"/>
        </w:rPr>
        <w:t xml:space="preserve"> </w:t>
      </w:r>
      <w:bookmarkStart w:id="0" w:name="_heading=h.1t3h5sf" w:colFirst="0" w:colLast="0"/>
      <w:bookmarkEnd w:id="0"/>
    </w:p>
    <w:sectPr w:rsidR="00AA0828" w:rsidRPr="00156FE8" w:rsidSect="00156FE8">
      <w:headerReference w:type="default" r:id="rId7"/>
      <w:footerReference w:type="default" r:id="rId8"/>
      <w:headerReference w:type="first" r:id="rId9"/>
      <w:pgSz w:w="11907" w:h="16840" w:code="9"/>
      <w:pgMar w:top="709" w:right="1021" w:bottom="907" w:left="1701" w:header="63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6E6E" w14:textId="77777777" w:rsidR="00156FE8" w:rsidRDefault="00156FE8" w:rsidP="00156FE8">
      <w:pPr>
        <w:spacing w:after="0" w:line="240" w:lineRule="auto"/>
      </w:pPr>
      <w:r>
        <w:separator/>
      </w:r>
    </w:p>
  </w:endnote>
  <w:endnote w:type="continuationSeparator" w:id="0">
    <w:p w14:paraId="6BD7F909" w14:textId="77777777" w:rsidR="00156FE8" w:rsidRDefault="00156FE8" w:rsidP="0015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B9E6" w14:textId="77777777" w:rsidR="00767450" w:rsidRDefault="0053722F" w:rsidP="00562816">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B8C3" w14:textId="77777777" w:rsidR="00156FE8" w:rsidRDefault="00156FE8" w:rsidP="00156FE8">
      <w:pPr>
        <w:spacing w:after="0" w:line="240" w:lineRule="auto"/>
      </w:pPr>
      <w:r>
        <w:separator/>
      </w:r>
    </w:p>
  </w:footnote>
  <w:footnote w:type="continuationSeparator" w:id="0">
    <w:p w14:paraId="1ADE3DCB" w14:textId="77777777" w:rsidR="00156FE8" w:rsidRDefault="00156FE8" w:rsidP="00156FE8">
      <w:pPr>
        <w:spacing w:after="0" w:line="240" w:lineRule="auto"/>
      </w:pPr>
      <w:r>
        <w:continuationSeparator/>
      </w:r>
    </w:p>
  </w:footnote>
  <w:footnote w:id="1">
    <w:p w14:paraId="6B741AEB" w14:textId="77777777" w:rsidR="00156FE8" w:rsidRPr="00E069BD" w:rsidRDefault="00156FE8" w:rsidP="00156FE8">
      <w:pPr>
        <w:pStyle w:val="FootnoteText"/>
        <w:rPr>
          <w:rFonts w:ascii="Times New Roman" w:hAnsi="Times New Roman" w:cs="Times New Roman"/>
        </w:rPr>
      </w:pPr>
      <w:r w:rsidRPr="00E069BD">
        <w:rPr>
          <w:rStyle w:val="FootnoteReference"/>
          <w:rFonts w:ascii="Times New Roman" w:hAnsi="Times New Roman" w:cs="Times New Roman"/>
        </w:rPr>
        <w:footnoteRef/>
      </w:r>
      <w:r w:rsidRPr="00E069BD">
        <w:rPr>
          <w:rFonts w:ascii="Times New Roman" w:hAnsi="Times New Roman" w:cs="Times New Roman"/>
        </w:rPr>
        <w:t xml:space="preserve"> Điểm </w:t>
      </w:r>
      <w:r>
        <w:rPr>
          <w:rFonts w:ascii="Times New Roman" w:hAnsi="Times New Roman" w:cs="Times New Roman"/>
        </w:rPr>
        <w:t>b</w:t>
      </w:r>
      <w:r w:rsidRPr="00E069BD">
        <w:rPr>
          <w:rFonts w:ascii="Times New Roman" w:hAnsi="Times New Roman" w:cs="Times New Roman"/>
        </w:rPr>
        <w:t>, mục 1, Chỉ thị 20/CT-TTg, ngày 07/05/2020 của Thủ tướng Chính phủ về tăng cường tiết kiệm điện giai đoạn 2020 - 2025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A261" w14:textId="0816B4DF" w:rsidR="00B07F7B" w:rsidRPr="005D2EC7" w:rsidRDefault="0053722F">
    <w:pPr>
      <w:pStyle w:val="Header"/>
      <w:jc w:val="center"/>
      <w:rPr>
        <w:rFonts w:ascii="Times New Roman" w:hAnsi="Times New Roman" w:cs="Times New Roman"/>
      </w:rPr>
    </w:pPr>
  </w:p>
  <w:p w14:paraId="1E174A91" w14:textId="77777777" w:rsidR="00767450" w:rsidRDefault="00537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8651" w14:textId="77777777" w:rsidR="00B07F7B" w:rsidRDefault="0053722F" w:rsidP="00726A9C">
    <w:pPr>
      <w:pStyle w:val="Header"/>
    </w:pPr>
  </w:p>
  <w:p w14:paraId="377FA592" w14:textId="77777777" w:rsidR="00B07F7B" w:rsidRDefault="00537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442F"/>
    <w:multiLevelType w:val="hybridMultilevel"/>
    <w:tmpl w:val="0F208940"/>
    <w:lvl w:ilvl="0" w:tplc="79EE2B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9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E8"/>
    <w:rsid w:val="00156FE8"/>
    <w:rsid w:val="002F4AFC"/>
    <w:rsid w:val="003C655F"/>
    <w:rsid w:val="0053722F"/>
    <w:rsid w:val="00AA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FA4C"/>
  <w15:chartTrackingRefBased/>
  <w15:docId w15:val="{EF9F1C0D-F771-4310-90F1-ACD4F8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FE8"/>
    <w:pPr>
      <w:tabs>
        <w:tab w:val="center" w:pos="4320"/>
        <w:tab w:val="right" w:pos="8640"/>
      </w:tabs>
      <w:spacing w:after="0" w:line="240" w:lineRule="auto"/>
    </w:pPr>
    <w:rPr>
      <w:rFonts w:ascii=".VnTime" w:eastAsia="Times New Roman" w:hAnsi=".VnTime" w:cs=".VnTime"/>
      <w:kern w:val="0"/>
      <w14:ligatures w14:val="none"/>
    </w:rPr>
  </w:style>
  <w:style w:type="character" w:customStyle="1" w:styleId="FooterChar">
    <w:name w:val="Footer Char"/>
    <w:basedOn w:val="DefaultParagraphFont"/>
    <w:link w:val="Footer"/>
    <w:uiPriority w:val="99"/>
    <w:rsid w:val="00156FE8"/>
    <w:rPr>
      <w:rFonts w:ascii=".VnTime" w:eastAsia="Times New Roman" w:hAnsi=".VnTime" w:cs=".VnTime"/>
      <w:kern w:val="0"/>
      <w14:ligatures w14:val="none"/>
    </w:rPr>
  </w:style>
  <w:style w:type="paragraph" w:styleId="Header">
    <w:name w:val="header"/>
    <w:aliases w:val="Char2, Char,Header Char Char Char Char Char Char Char Char Char Char,Header Char Char Char Char Char Char Char Char Char Char Char Char,Header Char Char1,Header Char1 Char Char,Header Char1 Char Char Char Char,Header1,h"/>
    <w:basedOn w:val="Normal"/>
    <w:link w:val="HeaderChar1"/>
    <w:uiPriority w:val="99"/>
    <w:rsid w:val="00156FE8"/>
    <w:pPr>
      <w:tabs>
        <w:tab w:val="center" w:pos="4320"/>
        <w:tab w:val="right" w:pos="8640"/>
      </w:tabs>
      <w:spacing w:after="0" w:line="240" w:lineRule="auto"/>
    </w:pPr>
    <w:rPr>
      <w:rFonts w:ascii=".VnTime" w:eastAsia="Times New Roman" w:hAnsi=".VnTime" w:cs=".VnTime"/>
      <w:kern w:val="0"/>
      <w14:ligatures w14:val="none"/>
    </w:rPr>
  </w:style>
  <w:style w:type="character" w:customStyle="1" w:styleId="HeaderChar">
    <w:name w:val="Header Char"/>
    <w:basedOn w:val="DefaultParagraphFont"/>
    <w:uiPriority w:val="99"/>
    <w:semiHidden/>
    <w:rsid w:val="00156FE8"/>
  </w:style>
  <w:style w:type="character" w:customStyle="1" w:styleId="HeaderChar1">
    <w:name w:val="Header Char1"/>
    <w:aliases w:val="Char2 Char, Char Char,Header Char Char Char Char Char Char Char Char Char Char Char,Header Char Char Char Char Char Char Char Char Char Char Char Char Char,Header Char Char1 Char,Header Char1 Char Char Char,Header1 Char,h Char"/>
    <w:link w:val="Header"/>
    <w:uiPriority w:val="99"/>
    <w:locked/>
    <w:rsid w:val="00156FE8"/>
    <w:rPr>
      <w:rFonts w:ascii=".VnTime" w:eastAsia="Times New Roman" w:hAnsi=".VnTime" w:cs=".VnTime"/>
      <w:kern w:val="0"/>
      <w14:ligatures w14:val="none"/>
    </w:rPr>
  </w:style>
  <w:style w:type="paragraph" w:styleId="FootnoteText">
    <w:name w:val="footnote text"/>
    <w:basedOn w:val="Normal"/>
    <w:link w:val="FootnoteTextChar"/>
    <w:uiPriority w:val="99"/>
    <w:semiHidden/>
    <w:rsid w:val="00156FE8"/>
    <w:pPr>
      <w:spacing w:after="0" w:line="240" w:lineRule="auto"/>
    </w:pPr>
    <w:rPr>
      <w:rFonts w:ascii=".VnTime" w:eastAsia="Times New Roman" w:hAnsi=".VnTime" w:cs=".VnTime"/>
      <w:kern w:val="0"/>
      <w:sz w:val="20"/>
      <w:szCs w:val="20"/>
      <w14:ligatures w14:val="none"/>
    </w:rPr>
  </w:style>
  <w:style w:type="character" w:customStyle="1" w:styleId="FootnoteTextChar">
    <w:name w:val="Footnote Text Char"/>
    <w:basedOn w:val="DefaultParagraphFont"/>
    <w:link w:val="FootnoteText"/>
    <w:uiPriority w:val="99"/>
    <w:semiHidden/>
    <w:rsid w:val="00156FE8"/>
    <w:rPr>
      <w:rFonts w:ascii=".VnTime" w:eastAsia="Times New Roman" w:hAnsi=".VnTime" w:cs=".VnTime"/>
      <w:kern w:val="0"/>
      <w:sz w:val="20"/>
      <w:szCs w:val="20"/>
      <w14:ligatures w14:val="none"/>
    </w:rPr>
  </w:style>
  <w:style w:type="character" w:styleId="FootnoteReference">
    <w:name w:val="footnote reference"/>
    <w:uiPriority w:val="99"/>
    <w:semiHidden/>
    <w:rsid w:val="00156FE8"/>
    <w:rPr>
      <w:vertAlign w:val="superscript"/>
    </w:rPr>
  </w:style>
  <w:style w:type="paragraph" w:styleId="ListParagraph">
    <w:name w:val="List Paragraph"/>
    <w:aliases w:val="Number Bullets,1.1.1.1,Bullet L1,Bullet Number,Gạch đầu dòng,Huong 5,List Paragraph (numbered (a)),List Paragraph1,List Paragraph11,List Paragraph_phong,Main numbered paragraph,Thang2,bullet,bullet 1,06. Ý,Bullet,List Bullet1,bu"/>
    <w:basedOn w:val="Normal"/>
    <w:link w:val="ListParagraphChar"/>
    <w:uiPriority w:val="34"/>
    <w:qFormat/>
    <w:rsid w:val="00156FE8"/>
    <w:pPr>
      <w:spacing w:after="0" w:line="240" w:lineRule="auto"/>
      <w:ind w:left="720"/>
    </w:pPr>
    <w:rPr>
      <w:rFonts w:ascii=".VnTime" w:eastAsia="Times New Roman" w:hAnsi=".VnTime" w:cs=".VnTime"/>
      <w:kern w:val="0"/>
      <w:lang w:eastAsia="vi-VN"/>
      <w14:ligatures w14:val="none"/>
    </w:rPr>
  </w:style>
  <w:style w:type="character" w:customStyle="1" w:styleId="ListParagraphChar">
    <w:name w:val="List Paragraph Char"/>
    <w:aliases w:val="Number Bullets Char,1.1.1.1 Char,Bullet L1 Char,Bullet Number Char,Gạch đầu dòng Char,Huong 5 Char,List Paragraph (numbered (a)) Char,List Paragraph1 Char,List Paragraph11 Char,List Paragraph_phong Char,Main numbered paragraph Char"/>
    <w:link w:val="ListParagraph"/>
    <w:uiPriority w:val="34"/>
    <w:qFormat/>
    <w:locked/>
    <w:rsid w:val="00156FE8"/>
    <w:rPr>
      <w:rFonts w:ascii=".VnTime" w:eastAsia="Times New Roman" w:hAnsi=".VnTime" w:cs=".VnTime"/>
      <w:kern w:val="0"/>
      <w:lang w:eastAsia="vi-VN"/>
      <w14:ligatures w14:val="none"/>
    </w:rPr>
  </w:style>
  <w:style w:type="paragraph" w:customStyle="1" w:styleId="NidungA">
    <w:name w:val="Nội dung A"/>
    <w:rsid w:val="00156FE8"/>
    <w:pPr>
      <w:pBdr>
        <w:top w:val="nil"/>
        <w:left w:val="nil"/>
        <w:bottom w:val="nil"/>
        <w:right w:val="nil"/>
        <w:between w:val="nil"/>
        <w:bar w:val="nil"/>
      </w:pBdr>
      <w:spacing w:after="200" w:line="276" w:lineRule="auto"/>
    </w:pPr>
    <w:rPr>
      <w:rFonts w:eastAsia="Arial Unicode MS"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cp:revision>
  <dcterms:created xsi:type="dcterms:W3CDTF">2023-05-15T10:02:00Z</dcterms:created>
  <dcterms:modified xsi:type="dcterms:W3CDTF">2023-05-15T10:08:00Z</dcterms:modified>
</cp:coreProperties>
</file>