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tblInd w:w="-426" w:type="dxa"/>
        <w:tblLayout w:type="fixed"/>
        <w:tblLook w:val="01E0" w:firstRow="1" w:lastRow="1" w:firstColumn="1" w:lastColumn="1" w:noHBand="0" w:noVBand="0"/>
      </w:tblPr>
      <w:tblGrid>
        <w:gridCol w:w="1560"/>
        <w:gridCol w:w="8080"/>
      </w:tblGrid>
      <w:tr w:rsidR="002D0EC9" w:rsidRPr="00D25854" w14:paraId="7E40B413" w14:textId="77777777" w:rsidTr="00046D52">
        <w:tc>
          <w:tcPr>
            <w:tcW w:w="1560" w:type="dxa"/>
            <w:shd w:val="clear" w:color="auto" w:fill="auto"/>
            <w:vAlign w:val="center"/>
          </w:tcPr>
          <w:p w14:paraId="5FE3DE12" w14:textId="77777777" w:rsidR="002D0EC9" w:rsidRPr="00D25854" w:rsidRDefault="002D0EC9" w:rsidP="00E155BA">
            <w:pPr>
              <w:jc w:val="center"/>
              <w:rPr>
                <w:b/>
                <w:sz w:val="36"/>
              </w:rPr>
            </w:pPr>
            <w:r>
              <w:rPr>
                <w:noProof/>
              </w:rPr>
              <w:drawing>
                <wp:inline distT="0" distB="0" distL="0" distR="0" wp14:anchorId="13492E46" wp14:editId="7980E029">
                  <wp:extent cx="759460" cy="10394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9460" cy="1039495"/>
                          </a:xfrm>
                          <a:prstGeom prst="rect">
                            <a:avLst/>
                          </a:prstGeom>
                          <a:noFill/>
                          <a:ln>
                            <a:noFill/>
                          </a:ln>
                        </pic:spPr>
                      </pic:pic>
                    </a:graphicData>
                  </a:graphic>
                </wp:inline>
              </w:drawing>
            </w:r>
          </w:p>
        </w:tc>
        <w:tc>
          <w:tcPr>
            <w:tcW w:w="8080" w:type="dxa"/>
            <w:shd w:val="clear" w:color="auto" w:fill="auto"/>
          </w:tcPr>
          <w:p w14:paraId="43CB46FC" w14:textId="77777777" w:rsidR="002D0EC9" w:rsidRPr="00625369" w:rsidRDefault="002D0EC9" w:rsidP="00E155BA">
            <w:pPr>
              <w:ind w:left="-23"/>
              <w:jc w:val="center"/>
              <w:rPr>
                <w:rFonts w:ascii="Arial" w:hAnsi="Arial" w:cs="Arial"/>
                <w:b/>
                <w:color w:val="003296"/>
                <w:sz w:val="32"/>
              </w:rPr>
            </w:pPr>
            <w:r w:rsidRPr="00625369">
              <w:rPr>
                <w:rFonts w:ascii="Arial" w:hAnsi="Arial" w:cs="Arial"/>
                <w:b/>
                <w:color w:val="003296"/>
                <w:sz w:val="32"/>
              </w:rPr>
              <w:t>TẬP ĐOÀN ĐIỆN LỰC VIỆT NAM</w:t>
            </w:r>
          </w:p>
          <w:p w14:paraId="059377F8" w14:textId="1DF6486C" w:rsidR="002D0EC9" w:rsidRPr="00D25854" w:rsidRDefault="002D0EC9" w:rsidP="00E155BA">
            <w:pPr>
              <w:tabs>
                <w:tab w:val="left" w:pos="476"/>
              </w:tabs>
              <w:spacing w:before="40" w:after="40"/>
              <w:ind w:left="-22"/>
              <w:jc w:val="center"/>
              <w:rPr>
                <w:b/>
                <w:bCs/>
              </w:rPr>
            </w:pPr>
            <w:r w:rsidRPr="00D25854">
              <w:rPr>
                <w:b/>
                <w:bCs/>
              </w:rPr>
              <w:t xml:space="preserve">THÔNG </w:t>
            </w:r>
            <w:r>
              <w:rPr>
                <w:b/>
                <w:bCs/>
              </w:rPr>
              <w:t>TIN</w:t>
            </w:r>
            <w:r w:rsidRPr="00D25854">
              <w:rPr>
                <w:b/>
                <w:bCs/>
              </w:rPr>
              <w:t xml:space="preserve"> BÁO CHÍ</w:t>
            </w:r>
          </w:p>
          <w:p w14:paraId="2D9ED98C" w14:textId="77777777" w:rsidR="002D0EC9" w:rsidRDefault="002D0EC9" w:rsidP="00E155BA">
            <w:pPr>
              <w:pStyle w:val="BodyText3"/>
              <w:tabs>
                <w:tab w:val="clear" w:pos="907"/>
              </w:tabs>
              <w:spacing w:before="0"/>
              <w:rPr>
                <w:rFonts w:ascii="Times New Roman" w:hAnsi="Times New Roman"/>
                <w:spacing w:val="-2"/>
                <w:sz w:val="27"/>
                <w:szCs w:val="27"/>
                <w:lang w:val="en-SG"/>
              </w:rPr>
            </w:pPr>
          </w:p>
          <w:p w14:paraId="6DE4D15C" w14:textId="36DD3439" w:rsidR="002D0EC9" w:rsidRPr="002D0EC9" w:rsidRDefault="002D0EC9" w:rsidP="002D0EC9">
            <w:pPr>
              <w:pStyle w:val="BodyText3"/>
              <w:tabs>
                <w:tab w:val="clear" w:pos="907"/>
              </w:tabs>
              <w:spacing w:before="0"/>
              <w:jc w:val="right"/>
              <w:rPr>
                <w:rFonts w:ascii="Times New Roman" w:hAnsi="Times New Roman"/>
                <w:b w:val="0"/>
                <w:bCs/>
                <w:i/>
                <w:iCs/>
                <w:spacing w:val="-2"/>
                <w:sz w:val="27"/>
                <w:szCs w:val="27"/>
                <w:lang w:val="en-SG"/>
              </w:rPr>
            </w:pPr>
            <w:r w:rsidRPr="002D0EC9">
              <w:rPr>
                <w:rFonts w:ascii="Times New Roman" w:hAnsi="Times New Roman"/>
                <w:b w:val="0"/>
                <w:bCs/>
                <w:i/>
                <w:iCs/>
                <w:spacing w:val="-2"/>
                <w:sz w:val="27"/>
                <w:szCs w:val="27"/>
                <w:lang w:val="en-SG"/>
              </w:rPr>
              <w:t>Hà Nội, ngày 11 tháng 9 năm 2021</w:t>
            </w:r>
          </w:p>
        </w:tc>
      </w:tr>
    </w:tbl>
    <w:p w14:paraId="1244677F" w14:textId="058BC30F" w:rsidR="00AA0828" w:rsidRPr="00A03672" w:rsidRDefault="00AA0828"/>
    <w:p w14:paraId="593A2E5F" w14:textId="44C84DA2" w:rsidR="00A03672" w:rsidRPr="002D0EC9" w:rsidRDefault="00A03672" w:rsidP="002D0EC9">
      <w:pPr>
        <w:shd w:val="clear" w:color="auto" w:fill="FFFFFF"/>
        <w:spacing w:after="120" w:line="240" w:lineRule="auto"/>
        <w:jc w:val="center"/>
        <w:rPr>
          <w:rFonts w:eastAsia="Times New Roman"/>
          <w:b/>
          <w:bCs/>
          <w:color w:val="050505"/>
        </w:rPr>
      </w:pPr>
      <w:r w:rsidRPr="002D0EC9">
        <w:rPr>
          <w:rFonts w:eastAsia="Times New Roman"/>
          <w:b/>
          <w:bCs/>
          <w:color w:val="050505"/>
        </w:rPr>
        <w:t>MỘT SỐ KHUYẾN CÁO VỀ</w:t>
      </w:r>
      <w:r w:rsidRPr="00A03672">
        <w:rPr>
          <w:rFonts w:eastAsia="Times New Roman"/>
          <w:b/>
          <w:bCs/>
          <w:color w:val="050505"/>
        </w:rPr>
        <w:t xml:space="preserve"> AN TOÀN ĐIỆN CHO TRẺ NHỎ</w:t>
      </w:r>
    </w:p>
    <w:p w14:paraId="786FFA21" w14:textId="7ADBC310" w:rsidR="00A03672" w:rsidRDefault="00A03672" w:rsidP="008F2340">
      <w:pPr>
        <w:shd w:val="clear" w:color="auto" w:fill="FFFFFF"/>
        <w:spacing w:after="120" w:line="240" w:lineRule="auto"/>
        <w:rPr>
          <w:rFonts w:eastAsia="Times New Roman"/>
          <w:color w:val="050505"/>
        </w:rPr>
      </w:pPr>
    </w:p>
    <w:p w14:paraId="25BA5C9A" w14:textId="130AC614" w:rsidR="00A03672" w:rsidRDefault="00A03672" w:rsidP="008F2340">
      <w:pPr>
        <w:shd w:val="clear" w:color="auto" w:fill="FFFFFF"/>
        <w:spacing w:after="120" w:line="240" w:lineRule="auto"/>
        <w:jc w:val="both"/>
        <w:rPr>
          <w:rFonts w:eastAsia="Times New Roman"/>
          <w:color w:val="050505"/>
        </w:rPr>
      </w:pPr>
      <w:r>
        <w:rPr>
          <w:rFonts w:eastAsia="Times New Roman"/>
          <w:color w:val="050505"/>
        </w:rPr>
        <w:tab/>
      </w:r>
      <w:r w:rsidRPr="00A03672">
        <w:rPr>
          <w:rFonts w:eastAsia="Times New Roman"/>
          <w:color w:val="050505"/>
        </w:rPr>
        <w:t>Trong thời gian</w:t>
      </w:r>
      <w:r>
        <w:rPr>
          <w:rFonts w:eastAsia="Times New Roman"/>
          <w:color w:val="050505"/>
        </w:rPr>
        <w:t xml:space="preserve"> thực hiện</w:t>
      </w:r>
      <w:r w:rsidRPr="00A03672">
        <w:rPr>
          <w:rFonts w:eastAsia="Times New Roman"/>
          <w:color w:val="050505"/>
        </w:rPr>
        <w:t xml:space="preserve"> giãn cách xã hội</w:t>
      </w:r>
      <w:r>
        <w:rPr>
          <w:rFonts w:eastAsia="Times New Roman"/>
          <w:color w:val="050505"/>
        </w:rPr>
        <w:t xml:space="preserve"> như vừa qua</w:t>
      </w:r>
      <w:r w:rsidRPr="00A03672">
        <w:rPr>
          <w:rFonts w:eastAsia="Times New Roman"/>
          <w:color w:val="050505"/>
        </w:rPr>
        <w:t xml:space="preserve"> để phòng, chống dịch COVID-19, trẻ em cũng phải ở trong nhà cả ngày, nhiều trẻ phải học online có sử dụng thiết bị dùng điện như máy tính, điện thọai… Với tính hiếu động, thích khám phá của trẻ nhỏ, để đảm bảo an toàn, các bậc cha mẹ nên lưu ý</w:t>
      </w:r>
      <w:r w:rsidR="008F2340">
        <w:rPr>
          <w:rFonts w:eastAsia="Times New Roman"/>
          <w:color w:val="050505"/>
        </w:rPr>
        <w:t xml:space="preserve"> phòng tránh rủi ro tối đa có thể để</w:t>
      </w:r>
      <w:r w:rsidRPr="00A03672">
        <w:rPr>
          <w:rFonts w:eastAsia="Times New Roman"/>
          <w:color w:val="050505"/>
        </w:rPr>
        <w:t xml:space="preserve"> đảm bảo an toàn điện cho trẻ trong gia đình. </w:t>
      </w:r>
    </w:p>
    <w:p w14:paraId="01734FDB" w14:textId="28C9DAE8" w:rsidR="00A03672" w:rsidRDefault="00A03672" w:rsidP="008F2340">
      <w:pPr>
        <w:shd w:val="clear" w:color="auto" w:fill="FFFFFF"/>
        <w:spacing w:after="120" w:line="240" w:lineRule="auto"/>
        <w:jc w:val="both"/>
        <w:rPr>
          <w:rFonts w:eastAsia="Times New Roman"/>
          <w:color w:val="050505"/>
        </w:rPr>
      </w:pPr>
      <w:r>
        <w:rPr>
          <w:rFonts w:eastAsia="Times New Roman"/>
          <w:color w:val="050505"/>
        </w:rPr>
        <w:tab/>
        <w:t>Để giảm thiểu rủi ro về tai nạn điện đối với trẻ em, EVN xin thông tin lại về một số khuyến cáo, lưu ý để đảm bảo an toàn điện cho trẻ nhỏ như sau:</w:t>
      </w:r>
    </w:p>
    <w:p w14:paraId="4888BFEA" w14:textId="5F092471" w:rsidR="00A03672" w:rsidRPr="008F2340" w:rsidRDefault="00A03672" w:rsidP="008F2340">
      <w:pPr>
        <w:shd w:val="clear" w:color="auto" w:fill="FFFFFF"/>
        <w:spacing w:after="120" w:line="240" w:lineRule="auto"/>
        <w:jc w:val="both"/>
        <w:rPr>
          <w:rFonts w:eastAsia="Times New Roman"/>
          <w:b/>
          <w:bCs/>
          <w:color w:val="050505"/>
        </w:rPr>
      </w:pPr>
      <w:r w:rsidRPr="008F2340">
        <w:rPr>
          <w:rFonts w:eastAsia="Times New Roman"/>
          <w:b/>
          <w:bCs/>
          <w:color w:val="050505"/>
        </w:rPr>
        <w:t>1. Cha mẹ, người lớn cần giáo dục, nhắc nhở trẻ em như sau:</w:t>
      </w:r>
    </w:p>
    <w:p w14:paraId="610B2717" w14:textId="77777777" w:rsidR="00A03672" w:rsidRDefault="00A03672" w:rsidP="008F2340">
      <w:pPr>
        <w:shd w:val="clear" w:color="auto" w:fill="FFFFFF"/>
        <w:spacing w:after="120" w:line="240" w:lineRule="auto"/>
        <w:jc w:val="both"/>
        <w:rPr>
          <w:rFonts w:eastAsia="Times New Roman"/>
          <w:color w:val="050505"/>
        </w:rPr>
      </w:pPr>
      <w:r>
        <w:rPr>
          <w:rFonts w:eastAsia="Times New Roman"/>
          <w:color w:val="050505"/>
        </w:rPr>
        <w:tab/>
        <w:t>- Nên tránh xa dây điện, thiết bị điện</w:t>
      </w:r>
    </w:p>
    <w:p w14:paraId="7CC7EDAC" w14:textId="563BF375" w:rsidR="00A03672" w:rsidRDefault="00A03672" w:rsidP="008F2340">
      <w:pPr>
        <w:shd w:val="clear" w:color="auto" w:fill="FFFFFF"/>
        <w:spacing w:after="120" w:line="240" w:lineRule="auto"/>
        <w:jc w:val="both"/>
        <w:rPr>
          <w:rFonts w:eastAsia="Times New Roman"/>
          <w:color w:val="050505"/>
        </w:rPr>
      </w:pPr>
      <w:r>
        <w:rPr>
          <w:rFonts w:eastAsia="Times New Roman"/>
          <w:color w:val="050505"/>
        </w:rPr>
        <w:tab/>
        <w:t>- Nếu có thiết bị điện rơi vào chỗ có nước, bồn rửa, tuyệt đối không chạm tay vào mà phải báo ngay cho người lớn</w:t>
      </w:r>
    </w:p>
    <w:p w14:paraId="54F7AE96" w14:textId="71001FC0" w:rsidR="00A03672" w:rsidRDefault="00A03672" w:rsidP="008F2340">
      <w:pPr>
        <w:shd w:val="clear" w:color="auto" w:fill="FFFFFF"/>
        <w:spacing w:after="120" w:line="240" w:lineRule="auto"/>
        <w:jc w:val="both"/>
        <w:rPr>
          <w:rFonts w:eastAsia="Times New Roman"/>
          <w:color w:val="050505"/>
        </w:rPr>
      </w:pPr>
      <w:r>
        <w:rPr>
          <w:rFonts w:eastAsia="Times New Roman"/>
          <w:color w:val="050505"/>
        </w:rPr>
        <w:tab/>
        <w:t>- Nếu đồ chơi rơi vào thiết bị điện, không được tự tìm cách lấy ra</w:t>
      </w:r>
    </w:p>
    <w:p w14:paraId="2CCF0B47" w14:textId="07CD5A62" w:rsidR="00A03672" w:rsidRDefault="00A03672" w:rsidP="008F2340">
      <w:pPr>
        <w:shd w:val="clear" w:color="auto" w:fill="FFFFFF"/>
        <w:spacing w:after="120" w:line="240" w:lineRule="auto"/>
        <w:jc w:val="both"/>
        <w:rPr>
          <w:rFonts w:eastAsia="Times New Roman"/>
          <w:color w:val="050505"/>
        </w:rPr>
      </w:pPr>
      <w:r>
        <w:rPr>
          <w:rFonts w:eastAsia="Times New Roman"/>
          <w:color w:val="050505"/>
        </w:rPr>
        <w:tab/>
        <w:t>- Đảm bảo tay khô hoàn toàn khi sử dụng các thiết bị điện</w:t>
      </w:r>
    </w:p>
    <w:p w14:paraId="6C110EA2" w14:textId="1BD1E11D" w:rsidR="008F2340" w:rsidRDefault="008F2340" w:rsidP="008F2340">
      <w:pPr>
        <w:shd w:val="clear" w:color="auto" w:fill="FFFFFF"/>
        <w:spacing w:after="120" w:line="240" w:lineRule="auto"/>
        <w:jc w:val="both"/>
        <w:rPr>
          <w:rFonts w:eastAsia="Times New Roman"/>
          <w:color w:val="050505"/>
        </w:rPr>
      </w:pPr>
      <w:r>
        <w:rPr>
          <w:rFonts w:eastAsia="Times New Roman"/>
          <w:color w:val="050505"/>
        </w:rPr>
        <w:tab/>
        <w:t>- Thấy dây điện bị sờn, hở, chạm chập điện, phải báo ngay cho người lớn</w:t>
      </w:r>
    </w:p>
    <w:p w14:paraId="5DB5E94E" w14:textId="7155FD4F" w:rsidR="008F2340" w:rsidRDefault="008F2340" w:rsidP="008F2340">
      <w:pPr>
        <w:shd w:val="clear" w:color="auto" w:fill="FFFFFF"/>
        <w:spacing w:after="120" w:line="240" w:lineRule="auto"/>
        <w:jc w:val="both"/>
        <w:rPr>
          <w:rFonts w:eastAsia="Times New Roman"/>
          <w:color w:val="050505"/>
        </w:rPr>
      </w:pPr>
      <w:r>
        <w:rPr>
          <w:rFonts w:eastAsia="Times New Roman"/>
          <w:color w:val="050505"/>
        </w:rPr>
        <w:tab/>
        <w:t>- Không nên chạm tay vào dây điện bị đứt rời hay dây điện bị hở</w:t>
      </w:r>
    </w:p>
    <w:p w14:paraId="0AE3A3BB" w14:textId="5938CEF6" w:rsidR="008F2340" w:rsidRDefault="008F2340" w:rsidP="008F2340">
      <w:pPr>
        <w:shd w:val="clear" w:color="auto" w:fill="FFFFFF"/>
        <w:spacing w:after="120" w:line="240" w:lineRule="auto"/>
        <w:jc w:val="both"/>
        <w:rPr>
          <w:rFonts w:eastAsia="Times New Roman"/>
          <w:color w:val="050505"/>
        </w:rPr>
      </w:pPr>
      <w:r>
        <w:rPr>
          <w:rFonts w:eastAsia="Times New Roman"/>
          <w:color w:val="050505"/>
        </w:rPr>
        <w:tab/>
        <w:t>- Không dùng ngón tay hoặc que đâm, chọc vào các ổ cắm điện</w:t>
      </w:r>
    </w:p>
    <w:p w14:paraId="7368A0D6" w14:textId="264022BC" w:rsidR="008F2340" w:rsidRDefault="008F2340" w:rsidP="008F2340">
      <w:pPr>
        <w:shd w:val="clear" w:color="auto" w:fill="FFFFFF"/>
        <w:spacing w:after="120" w:line="240" w:lineRule="auto"/>
        <w:jc w:val="both"/>
        <w:rPr>
          <w:rFonts w:eastAsia="Times New Roman"/>
          <w:color w:val="050505"/>
        </w:rPr>
      </w:pPr>
      <w:r>
        <w:rPr>
          <w:rFonts w:eastAsia="Times New Roman"/>
          <w:color w:val="050505"/>
        </w:rPr>
        <w:tab/>
        <w:t>- Không chạm đến bất ký dụng cụ điện nào khi tay còn ướt</w:t>
      </w:r>
    </w:p>
    <w:p w14:paraId="05814816" w14:textId="6B5682A9" w:rsidR="008F2340" w:rsidRDefault="008F2340" w:rsidP="008F2340">
      <w:pPr>
        <w:shd w:val="clear" w:color="auto" w:fill="FFFFFF"/>
        <w:spacing w:after="120" w:line="240" w:lineRule="auto"/>
        <w:jc w:val="both"/>
        <w:rPr>
          <w:rFonts w:eastAsia="Times New Roman"/>
          <w:color w:val="050505"/>
        </w:rPr>
      </w:pPr>
      <w:r>
        <w:rPr>
          <w:rFonts w:eastAsia="Times New Roman"/>
          <w:color w:val="050505"/>
        </w:rPr>
        <w:tab/>
        <w:t>- Không nên sử dụng thiết bị điện hoặc rút phích cắm điện khi không được người lớn cho phép</w:t>
      </w:r>
    </w:p>
    <w:p w14:paraId="6FBBF6F9" w14:textId="2F76A3B3" w:rsidR="008F2340" w:rsidRDefault="008F2340" w:rsidP="008F2340">
      <w:pPr>
        <w:shd w:val="clear" w:color="auto" w:fill="FFFFFF"/>
        <w:spacing w:after="120" w:line="240" w:lineRule="auto"/>
        <w:jc w:val="both"/>
        <w:rPr>
          <w:rFonts w:eastAsia="Times New Roman"/>
          <w:color w:val="050505"/>
        </w:rPr>
      </w:pPr>
      <w:r>
        <w:rPr>
          <w:rFonts w:eastAsia="Times New Roman"/>
          <w:color w:val="050505"/>
        </w:rPr>
        <w:tab/>
        <w:t>- Không nên lấy dây điện, thiết bị điện làm đồ chơi</w:t>
      </w:r>
    </w:p>
    <w:p w14:paraId="7572E67C" w14:textId="4A4A0E14" w:rsidR="008F2340" w:rsidRPr="008F2340" w:rsidRDefault="008F2340" w:rsidP="008F2340">
      <w:pPr>
        <w:shd w:val="clear" w:color="auto" w:fill="FFFFFF"/>
        <w:spacing w:after="120" w:line="240" w:lineRule="auto"/>
        <w:jc w:val="both"/>
        <w:rPr>
          <w:rFonts w:eastAsia="Times New Roman"/>
          <w:b/>
          <w:bCs/>
          <w:color w:val="050505"/>
        </w:rPr>
      </w:pPr>
      <w:r w:rsidRPr="008F2340">
        <w:rPr>
          <w:rFonts w:eastAsia="Times New Roman"/>
          <w:b/>
          <w:bCs/>
          <w:color w:val="050505"/>
        </w:rPr>
        <w:t>2. Về việc lựa chọn và lắp đặt thiết bị điện trong gia đình để an toàn cho trẻ:</w:t>
      </w:r>
    </w:p>
    <w:p w14:paraId="160AEBE3" w14:textId="5825818F" w:rsidR="008F2340" w:rsidRDefault="008F2340" w:rsidP="008F2340">
      <w:pPr>
        <w:shd w:val="clear" w:color="auto" w:fill="FFFFFF"/>
        <w:spacing w:after="120" w:line="240" w:lineRule="auto"/>
        <w:jc w:val="both"/>
        <w:rPr>
          <w:rFonts w:eastAsia="Times New Roman"/>
          <w:color w:val="050505"/>
        </w:rPr>
      </w:pPr>
      <w:r>
        <w:rPr>
          <w:rFonts w:eastAsia="Times New Roman"/>
          <w:color w:val="050505"/>
        </w:rPr>
        <w:tab/>
        <w:t>- Nên sử dụng ổ cắm và phích cắm có 3 chân, 3 dây để chống rò rỉ điện</w:t>
      </w:r>
    </w:p>
    <w:p w14:paraId="31E83F64" w14:textId="2206FEFF" w:rsidR="008F2340" w:rsidRDefault="008F2340" w:rsidP="008F2340">
      <w:pPr>
        <w:shd w:val="clear" w:color="auto" w:fill="FFFFFF"/>
        <w:spacing w:after="120" w:line="240" w:lineRule="auto"/>
        <w:jc w:val="both"/>
        <w:rPr>
          <w:rFonts w:eastAsia="Times New Roman"/>
          <w:color w:val="050505"/>
        </w:rPr>
      </w:pPr>
      <w:r>
        <w:rPr>
          <w:rFonts w:eastAsia="Times New Roman"/>
          <w:color w:val="050505"/>
        </w:rPr>
        <w:tab/>
        <w:t>- Chọn các mẫu ổ cắm điện có nắp đậy hoặc gắn thêm nắp đậy chống thấm khi lắp đặt</w:t>
      </w:r>
    </w:p>
    <w:p w14:paraId="01714938" w14:textId="0E0E3CBF" w:rsidR="008F2340" w:rsidRDefault="008F2340" w:rsidP="008F2340">
      <w:pPr>
        <w:shd w:val="clear" w:color="auto" w:fill="FFFFFF"/>
        <w:spacing w:after="120" w:line="240" w:lineRule="auto"/>
        <w:jc w:val="both"/>
        <w:rPr>
          <w:rFonts w:eastAsia="Times New Roman"/>
          <w:color w:val="050505"/>
        </w:rPr>
      </w:pPr>
      <w:r>
        <w:rPr>
          <w:rFonts w:eastAsia="Times New Roman"/>
          <w:color w:val="050505"/>
        </w:rPr>
        <w:tab/>
        <w:t>- Ổ cắm điện, công tắc nên được lắp đặt ở vị trí cao hơn 1,4m để trẻ em không với tới được.</w:t>
      </w:r>
    </w:p>
    <w:p w14:paraId="4F351873" w14:textId="6B0DFED9" w:rsidR="008F2340" w:rsidRDefault="008F2340" w:rsidP="002D0EC9">
      <w:pPr>
        <w:shd w:val="clear" w:color="auto" w:fill="FFFFFF"/>
        <w:spacing w:after="120" w:line="240" w:lineRule="auto"/>
        <w:jc w:val="both"/>
        <w:rPr>
          <w:rFonts w:eastAsia="Times New Roman"/>
          <w:color w:val="050505"/>
        </w:rPr>
      </w:pPr>
      <w:r>
        <w:rPr>
          <w:rFonts w:eastAsia="Times New Roman"/>
          <w:color w:val="050505"/>
        </w:rPr>
        <w:tab/>
        <w:t>EVN rất mong các khuyến cáo như trên được chia sẻ rộng rãi tới các khách hàng sử dụng điện</w:t>
      </w:r>
      <w:r w:rsidR="002D0EC9">
        <w:rPr>
          <w:rFonts w:eastAsia="Times New Roman"/>
          <w:color w:val="050505"/>
        </w:rPr>
        <w:t>, các gia đình có trẻ nhỏ để giảm thiểu nguy cơ tai nạn điện cho trẻ em, nhất là khi phải ở nhà liên tục để phòng chống dịch COVID-19./.</w:t>
      </w:r>
    </w:p>
    <w:sectPr w:rsidR="008F2340" w:rsidSect="002D0EC9">
      <w:pgSz w:w="11907" w:h="16840" w:code="9"/>
      <w:pgMar w:top="709"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larendon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72"/>
    <w:rsid w:val="00046D52"/>
    <w:rsid w:val="002D0EC9"/>
    <w:rsid w:val="002F4AFC"/>
    <w:rsid w:val="008F2340"/>
    <w:rsid w:val="00A03672"/>
    <w:rsid w:val="00AA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0270"/>
  <w15:chartTrackingRefBased/>
  <w15:docId w15:val="{94F97C49-A071-4E22-A866-42DFF767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aliases w:val="Body Text 31 Char,Body Text 31"/>
    <w:basedOn w:val="Normal"/>
    <w:link w:val="BodyText3Char"/>
    <w:rsid w:val="002D0EC9"/>
    <w:pPr>
      <w:tabs>
        <w:tab w:val="left" w:pos="907"/>
      </w:tabs>
      <w:spacing w:before="120" w:after="0" w:line="240" w:lineRule="auto"/>
      <w:jc w:val="center"/>
      <w:outlineLvl w:val="0"/>
    </w:pPr>
    <w:rPr>
      <w:rFonts w:ascii=".VnClarendonH" w:eastAsia="Times New Roman" w:hAnsi=".VnClarendonH"/>
      <w:b/>
      <w:sz w:val="32"/>
      <w:szCs w:val="26"/>
    </w:rPr>
  </w:style>
  <w:style w:type="character" w:customStyle="1" w:styleId="BodyText3Char">
    <w:name w:val="Body Text 3 Char"/>
    <w:aliases w:val="Body Text 31 Char Char,Body Text 31 Char1"/>
    <w:basedOn w:val="DefaultParagraphFont"/>
    <w:link w:val="BodyText3"/>
    <w:rsid w:val="002D0EC9"/>
    <w:rPr>
      <w:rFonts w:ascii=".VnClarendonH" w:eastAsia="Times New Roman" w:hAnsi=".VnClarendonH"/>
      <w:b/>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5059976">
      <w:bodyDiv w:val="1"/>
      <w:marLeft w:val="0"/>
      <w:marRight w:val="0"/>
      <w:marTop w:val="0"/>
      <w:marBottom w:val="0"/>
      <w:divBdr>
        <w:top w:val="none" w:sz="0" w:space="0" w:color="auto"/>
        <w:left w:val="none" w:sz="0" w:space="0" w:color="auto"/>
        <w:bottom w:val="none" w:sz="0" w:space="0" w:color="auto"/>
        <w:right w:val="none" w:sz="0" w:space="0" w:color="auto"/>
      </w:divBdr>
      <w:divsChild>
        <w:div w:id="749276561">
          <w:marLeft w:val="0"/>
          <w:marRight w:val="0"/>
          <w:marTop w:val="0"/>
          <w:marBottom w:val="0"/>
          <w:divBdr>
            <w:top w:val="none" w:sz="0" w:space="0" w:color="auto"/>
            <w:left w:val="none" w:sz="0" w:space="0" w:color="auto"/>
            <w:bottom w:val="none" w:sz="0" w:space="0" w:color="auto"/>
            <w:right w:val="none" w:sz="0" w:space="0" w:color="auto"/>
          </w:divBdr>
        </w:div>
        <w:div w:id="2070302324">
          <w:marLeft w:val="0"/>
          <w:marRight w:val="0"/>
          <w:marTop w:val="120"/>
          <w:marBottom w:val="0"/>
          <w:divBdr>
            <w:top w:val="none" w:sz="0" w:space="0" w:color="auto"/>
            <w:left w:val="none" w:sz="0" w:space="0" w:color="auto"/>
            <w:bottom w:val="none" w:sz="0" w:space="0" w:color="auto"/>
            <w:right w:val="none" w:sz="0" w:space="0" w:color="auto"/>
          </w:divBdr>
          <w:divsChild>
            <w:div w:id="18523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6</cp:revision>
  <dcterms:created xsi:type="dcterms:W3CDTF">2021-09-11T03:26:00Z</dcterms:created>
  <dcterms:modified xsi:type="dcterms:W3CDTF">2021-09-11T03:55:00Z</dcterms:modified>
</cp:coreProperties>
</file>