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40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8024"/>
      </w:tblGrid>
      <w:tr w:rsidR="00EE69B8" w:rsidRPr="0038145D" w14:paraId="6FAB8851" w14:textId="77777777" w:rsidTr="00815B6E">
        <w:tc>
          <w:tcPr>
            <w:tcW w:w="1316" w:type="dxa"/>
            <w:shd w:val="clear" w:color="auto" w:fill="auto"/>
            <w:vAlign w:val="center"/>
          </w:tcPr>
          <w:p w14:paraId="6B8F33EB" w14:textId="015CB9E7" w:rsidR="00EE69B8" w:rsidRPr="0038145D" w:rsidRDefault="00EE69B8" w:rsidP="00815B6E">
            <w:pPr>
              <w:jc w:val="center"/>
              <w:rPr>
                <w:b/>
              </w:rPr>
            </w:pPr>
            <w:r w:rsidRPr="0038145D">
              <w:rPr>
                <w:noProof/>
              </w:rPr>
              <w:drawing>
                <wp:inline distT="0" distB="0" distL="0" distR="0" wp14:anchorId="0A8D58AA" wp14:editId="66C9D448">
                  <wp:extent cx="655725" cy="885825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064" cy="887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shd w:val="clear" w:color="auto" w:fill="auto"/>
          </w:tcPr>
          <w:p w14:paraId="6FC7A71E" w14:textId="77777777" w:rsidR="00EE69B8" w:rsidRPr="00565684" w:rsidRDefault="00EE69B8" w:rsidP="00815B6E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596327B4" w14:textId="77777777" w:rsidR="00EE69B8" w:rsidRPr="0038145D" w:rsidRDefault="00EE69B8" w:rsidP="00815B6E">
            <w:pPr>
              <w:tabs>
                <w:tab w:val="left" w:pos="476"/>
              </w:tabs>
              <w:spacing w:after="120"/>
              <w:jc w:val="center"/>
              <w:rPr>
                <w:b/>
                <w:bCs/>
              </w:rPr>
            </w:pPr>
            <w:r w:rsidRPr="0038145D">
              <w:rPr>
                <w:b/>
                <w:bCs/>
              </w:rPr>
              <w:t>THÔNG TIN BÁO CHÍ</w:t>
            </w:r>
          </w:p>
          <w:p w14:paraId="7E2BC182" w14:textId="0F2E7682" w:rsidR="00EE69B8" w:rsidRPr="00156F67" w:rsidRDefault="00EE69B8" w:rsidP="00815B6E">
            <w:pPr>
              <w:pStyle w:val="Heading1"/>
              <w:shd w:val="clear" w:color="auto" w:fill="FFFFFF"/>
              <w:spacing w:line="288" w:lineRule="auto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</w:p>
        </w:tc>
      </w:tr>
    </w:tbl>
    <w:p w14:paraId="71D4C4C3" w14:textId="29E1C4D4" w:rsidR="00EE69B8" w:rsidRPr="004B16D6" w:rsidRDefault="004B16D6" w:rsidP="004B16D6">
      <w:pPr>
        <w:jc w:val="right"/>
        <w:rPr>
          <w:rStyle w:val="fontstyle01"/>
          <w:i/>
          <w:iCs/>
        </w:rPr>
      </w:pPr>
      <w:r w:rsidRPr="004B16D6">
        <w:rPr>
          <w:rStyle w:val="fontstyle01"/>
          <w:i/>
          <w:iCs/>
        </w:rPr>
        <w:t>Hà Nội</w:t>
      </w:r>
      <w:r>
        <w:rPr>
          <w:rStyle w:val="fontstyle01"/>
          <w:i/>
          <w:iCs/>
        </w:rPr>
        <w:t>,</w:t>
      </w:r>
      <w:r w:rsidRPr="004B16D6">
        <w:rPr>
          <w:rStyle w:val="fontstyle01"/>
          <w:i/>
          <w:iCs/>
        </w:rPr>
        <w:t xml:space="preserve"> ngày 22 tháng 7 năm 2021</w:t>
      </w:r>
    </w:p>
    <w:p w14:paraId="695F5EC0" w14:textId="77777777" w:rsidR="004B16D6" w:rsidRDefault="004B16D6" w:rsidP="00006F6B">
      <w:pPr>
        <w:jc w:val="center"/>
        <w:rPr>
          <w:rStyle w:val="fontstyle01"/>
          <w:b/>
          <w:bCs/>
        </w:rPr>
      </w:pPr>
    </w:p>
    <w:p w14:paraId="7AAB2794" w14:textId="10BB05A8" w:rsidR="00006F6B" w:rsidRPr="00006F6B" w:rsidRDefault="00006F6B" w:rsidP="00006F6B">
      <w:pPr>
        <w:jc w:val="center"/>
        <w:rPr>
          <w:rStyle w:val="fontstyle01"/>
          <w:b/>
          <w:bCs/>
        </w:rPr>
      </w:pPr>
      <w:r>
        <w:rPr>
          <w:rStyle w:val="fontstyle01"/>
          <w:b/>
          <w:bCs/>
        </w:rPr>
        <w:t>T</w:t>
      </w:r>
      <w:r w:rsidRPr="00006F6B">
        <w:rPr>
          <w:rStyle w:val="fontstyle01"/>
          <w:b/>
          <w:bCs/>
        </w:rPr>
        <w:t xml:space="preserve">hông tin cập nhật về tình hình ký kết hợp đồng mua bán điện và </w:t>
      </w:r>
      <w:r w:rsidR="00214C25">
        <w:rPr>
          <w:rStyle w:val="fontstyle01"/>
          <w:b/>
          <w:bCs/>
        </w:rPr>
        <w:t>tiến độ</w:t>
      </w:r>
      <w:r w:rsidR="0064612B">
        <w:rPr>
          <w:rStyle w:val="fontstyle01"/>
          <w:b/>
          <w:bCs/>
        </w:rPr>
        <w:t xml:space="preserve"> công nhận vận hành</w:t>
      </w:r>
      <w:r w:rsidR="00214C25">
        <w:rPr>
          <w:rStyle w:val="fontstyle01"/>
          <w:b/>
          <w:bCs/>
        </w:rPr>
        <w:t xml:space="preserve"> thương mại</w:t>
      </w:r>
      <w:r w:rsidR="0064612B">
        <w:rPr>
          <w:rStyle w:val="fontstyle01"/>
          <w:b/>
          <w:bCs/>
        </w:rPr>
        <w:t xml:space="preserve"> </w:t>
      </w:r>
      <w:r w:rsidR="00214C25">
        <w:rPr>
          <w:rStyle w:val="fontstyle01"/>
          <w:b/>
          <w:bCs/>
        </w:rPr>
        <w:t>(</w:t>
      </w:r>
      <w:r w:rsidR="0064612B">
        <w:rPr>
          <w:rStyle w:val="fontstyle01"/>
          <w:b/>
          <w:bCs/>
        </w:rPr>
        <w:t>COD</w:t>
      </w:r>
      <w:r w:rsidR="00214C25">
        <w:rPr>
          <w:rStyle w:val="fontstyle01"/>
          <w:b/>
          <w:bCs/>
        </w:rPr>
        <w:t>)</w:t>
      </w:r>
      <w:r w:rsidRPr="00006F6B">
        <w:rPr>
          <w:rStyle w:val="fontstyle01"/>
          <w:b/>
          <w:bCs/>
        </w:rPr>
        <w:t xml:space="preserve"> các dự án điện gió trong năm 2021</w:t>
      </w:r>
    </w:p>
    <w:p w14:paraId="4665E86C" w14:textId="77777777" w:rsidR="00006F6B" w:rsidRDefault="00006F6B" w:rsidP="00006F6B">
      <w:pPr>
        <w:rPr>
          <w:rFonts w:ascii="TimesNewRomanPSMT" w:hAnsi="TimesNewRomanPSMT"/>
          <w:color w:val="000000"/>
        </w:rPr>
      </w:pPr>
    </w:p>
    <w:p w14:paraId="51550657" w14:textId="73CE5BF0" w:rsidR="00006F6B" w:rsidRDefault="00006F6B" w:rsidP="00006F6B">
      <w:pPr>
        <w:jc w:val="both"/>
        <w:rPr>
          <w:rStyle w:val="fontstyle01"/>
        </w:rPr>
      </w:pPr>
      <w:r>
        <w:rPr>
          <w:rFonts w:ascii="TimesNewRomanPSMT" w:hAnsi="TimesNewRomanPSMT"/>
          <w:color w:val="000000"/>
        </w:rPr>
        <w:tab/>
      </w:r>
      <w:r w:rsidR="00C44FC8">
        <w:rPr>
          <w:rFonts w:ascii="TimesNewRomanPSMT" w:hAnsi="TimesNewRomanPSMT"/>
          <w:color w:val="000000"/>
        </w:rPr>
        <w:t xml:space="preserve">Trong thời gian vừa qua, </w:t>
      </w:r>
      <w:r>
        <w:rPr>
          <w:rStyle w:val="fontstyle01"/>
        </w:rPr>
        <w:t>EVN đã ký hợp đồng mua bán điện (PPA) với 144 dự án</w:t>
      </w:r>
      <w:r w:rsidR="00751ED7">
        <w:rPr>
          <w:rStyle w:val="fontstyle01"/>
        </w:rPr>
        <w:t xml:space="preserve"> nhà máy</w:t>
      </w:r>
      <w:r>
        <w:rPr>
          <w:rStyle w:val="fontstyle01"/>
        </w:rPr>
        <w:t xml:space="preserve"> điện gió với tổng công suất là 8144,88</w:t>
      </w:r>
      <w:r w:rsidR="00751ED7">
        <w:rPr>
          <w:rStyle w:val="fontstyle01"/>
        </w:rPr>
        <w:t xml:space="preserve"> </w:t>
      </w:r>
      <w:r>
        <w:rPr>
          <w:rStyle w:val="fontstyle01"/>
        </w:rPr>
        <w:t xml:space="preserve">MW. Căn cứ báo cáo của các chủ đầu tư, </w:t>
      </w:r>
      <w:r w:rsidR="00F61416">
        <w:rPr>
          <w:rStyle w:val="fontstyle01"/>
        </w:rPr>
        <w:t xml:space="preserve">EVN thông tin cập nhật về </w:t>
      </w:r>
      <w:r>
        <w:rPr>
          <w:rStyle w:val="fontstyle01"/>
        </w:rPr>
        <w:t>tiến độ đầu tư xây dựng và đưa vào vận hành thương mại của các dự án</w:t>
      </w:r>
      <w:r w:rsidR="00773BA6">
        <w:rPr>
          <w:rStyle w:val="fontstyle01"/>
        </w:rPr>
        <w:t xml:space="preserve"> nhà máy</w:t>
      </w:r>
      <w:r>
        <w:rPr>
          <w:rStyle w:val="fontstyle01"/>
        </w:rPr>
        <w:t xml:space="preserve"> điện gió </w:t>
      </w:r>
      <w:r w:rsidR="00773BA6">
        <w:rPr>
          <w:rStyle w:val="fontstyle01"/>
        </w:rPr>
        <w:t>đ</w:t>
      </w:r>
      <w:r w:rsidR="00C44FC8">
        <w:rPr>
          <w:rStyle w:val="fontstyle01"/>
        </w:rPr>
        <w:t>ến thời điểm</w:t>
      </w:r>
      <w:r w:rsidR="00182366">
        <w:rPr>
          <w:rStyle w:val="fontstyle01"/>
        </w:rPr>
        <w:t xml:space="preserve"> ngày</w:t>
      </w:r>
      <w:r w:rsidR="00C44FC8">
        <w:rPr>
          <w:rStyle w:val="fontstyle01"/>
        </w:rPr>
        <w:t xml:space="preserve"> 22/7/2021 </w:t>
      </w:r>
      <w:r>
        <w:rPr>
          <w:rStyle w:val="fontstyle01"/>
        </w:rPr>
        <w:t>như sau:</w:t>
      </w:r>
    </w:p>
    <w:p w14:paraId="38F58968" w14:textId="29D2F18C" w:rsidR="00006F6B" w:rsidRDefault="00006F6B" w:rsidP="00006F6B">
      <w:pPr>
        <w:ind w:firstLine="720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04675B">
        <w:rPr>
          <w:rStyle w:val="fontstyle01"/>
        </w:rPr>
        <w:t>Có 13 nhà máy điện gió với tổng công suất là 611,33 MW đ</w:t>
      </w:r>
      <w:r>
        <w:rPr>
          <w:rStyle w:val="fontstyle01"/>
        </w:rPr>
        <w:t>ã vào vận hành thương mại.</w:t>
      </w:r>
    </w:p>
    <w:p w14:paraId="7E3084B4" w14:textId="5D05D642" w:rsidR="009C0037" w:rsidRDefault="00006F6B" w:rsidP="00DD338D">
      <w:pPr>
        <w:ind w:firstLine="720"/>
        <w:jc w:val="both"/>
        <w:rPr>
          <w:lang w:val="en-GB"/>
        </w:rPr>
      </w:pPr>
      <w:r>
        <w:rPr>
          <w:rStyle w:val="fontstyle01"/>
        </w:rPr>
        <w:t xml:space="preserve">- </w:t>
      </w:r>
      <w:r w:rsidR="0004675B">
        <w:rPr>
          <w:lang w:val="en-GB"/>
        </w:rPr>
        <w:t xml:space="preserve">Có </w:t>
      </w:r>
      <w:r w:rsidR="0004675B">
        <w:rPr>
          <w:rStyle w:val="fontstyle01"/>
        </w:rPr>
        <w:t>106 nhà máy điện gió với tổng công suất là 5621,50 MW dự kiến sẽ</w:t>
      </w:r>
      <w:r w:rsidR="00DD338D">
        <w:rPr>
          <w:rStyle w:val="fontstyle01"/>
        </w:rPr>
        <w:t xml:space="preserve"> tiếp tục</w:t>
      </w:r>
      <w:r w:rsidR="0004675B">
        <w:rPr>
          <w:rStyle w:val="fontstyle01"/>
        </w:rPr>
        <w:t xml:space="preserve"> vào vận hành thương mại trước 31/10/2021. </w:t>
      </w:r>
      <w:r w:rsidR="002B29C8">
        <w:rPr>
          <w:rStyle w:val="fontstyle01"/>
        </w:rPr>
        <w:t>Tuy nhiên</w:t>
      </w:r>
      <w:r w:rsidR="00B96375">
        <w:rPr>
          <w:rStyle w:val="fontstyle01"/>
        </w:rPr>
        <w:t>, đ</w:t>
      </w:r>
      <w:r w:rsidR="00B53167">
        <w:rPr>
          <w:rStyle w:val="fontstyle01"/>
        </w:rPr>
        <w:t>ến thời điểm</w:t>
      </w:r>
      <w:r w:rsidR="00080DC3">
        <w:rPr>
          <w:rStyle w:val="fontstyle01"/>
        </w:rPr>
        <w:t xml:space="preserve"> ngày 22/7/2021</w:t>
      </w:r>
      <w:r w:rsidR="00D42210">
        <w:rPr>
          <w:rStyle w:val="fontstyle01"/>
        </w:rPr>
        <w:t xml:space="preserve"> </w:t>
      </w:r>
      <w:r w:rsidR="00B96375">
        <w:rPr>
          <w:rStyle w:val="fontstyle01"/>
        </w:rPr>
        <w:t>mới</w:t>
      </w:r>
      <w:r w:rsidR="00080DC3">
        <w:rPr>
          <w:rStyle w:val="fontstyle01"/>
        </w:rPr>
        <w:t xml:space="preserve"> </w:t>
      </w:r>
      <w:r w:rsidR="00B53167">
        <w:rPr>
          <w:rStyle w:val="fontstyle01"/>
        </w:rPr>
        <w:t xml:space="preserve">có </w:t>
      </w:r>
      <w:r w:rsidR="00B53167">
        <w:rPr>
          <w:lang w:val="en-GB"/>
        </w:rPr>
        <w:t>61 nhà máy điện gió với tổng công suất là 3487</w:t>
      </w:r>
      <w:r w:rsidR="00B96375">
        <w:rPr>
          <w:lang w:val="en-GB"/>
        </w:rPr>
        <w:t>,</w:t>
      </w:r>
      <w:r w:rsidR="00B53167">
        <w:rPr>
          <w:lang w:val="en-GB"/>
        </w:rPr>
        <w:t xml:space="preserve">8 MW gửi công văn đăng ký chương trình đóng điện và hòa lưới, thử nghiệm theo đúng quy định trước 90 ngày. </w:t>
      </w:r>
    </w:p>
    <w:p w14:paraId="548E7054" w14:textId="70CB4DDB" w:rsidR="00AA0828" w:rsidRDefault="00006F6B" w:rsidP="00006F6B">
      <w:pPr>
        <w:ind w:firstLine="720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="00DD338D">
        <w:rPr>
          <w:rStyle w:val="fontstyle01"/>
        </w:rPr>
        <w:t xml:space="preserve">Có 25 </w:t>
      </w:r>
      <w:r w:rsidR="00F51CA7">
        <w:rPr>
          <w:rStyle w:val="fontstyle01"/>
        </w:rPr>
        <w:t>nhà máy điện gió</w:t>
      </w:r>
      <w:r w:rsidR="00DD338D">
        <w:rPr>
          <w:rStyle w:val="fontstyle01"/>
        </w:rPr>
        <w:t xml:space="preserve"> với tổng công suất là 1912,05</w:t>
      </w:r>
      <w:r w:rsidR="00F51CA7">
        <w:rPr>
          <w:rStyle w:val="fontstyle01"/>
        </w:rPr>
        <w:t xml:space="preserve"> </w:t>
      </w:r>
      <w:r w:rsidR="00DD338D">
        <w:rPr>
          <w:rStyle w:val="fontstyle01"/>
        </w:rPr>
        <w:t>MW</w:t>
      </w:r>
      <w:r w:rsidR="0056692F">
        <w:rPr>
          <w:rStyle w:val="fontstyle01"/>
        </w:rPr>
        <w:t xml:space="preserve"> </w:t>
      </w:r>
      <w:r>
        <w:rPr>
          <w:rStyle w:val="fontstyle01"/>
        </w:rPr>
        <w:t>không thể vận hành thương mại trước 31/10/2021.</w:t>
      </w:r>
    </w:p>
    <w:p w14:paraId="4276C90A" w14:textId="0FA7FF88" w:rsidR="003845A8" w:rsidRPr="007A4AA9" w:rsidRDefault="00880B3E" w:rsidP="00006F6B">
      <w:pPr>
        <w:ind w:firstLine="720"/>
        <w:jc w:val="both"/>
        <w:rPr>
          <w:rStyle w:val="fontstyle01"/>
        </w:rPr>
      </w:pPr>
      <w:r w:rsidRPr="007A4AA9">
        <w:rPr>
          <w:rStyle w:val="fontstyle01"/>
        </w:rPr>
        <w:t xml:space="preserve">EVN sẽ tiếp tục </w:t>
      </w:r>
      <w:r w:rsidRPr="007A4AA9">
        <w:rPr>
          <w:rStyle w:val="fontstyle01"/>
        </w:rPr>
        <w:t>cập nhật</w:t>
      </w:r>
      <w:r w:rsidRPr="007A4AA9">
        <w:rPr>
          <w:rStyle w:val="fontstyle01"/>
        </w:rPr>
        <w:t xml:space="preserve"> và thông tin</w:t>
      </w:r>
      <w:r w:rsidRPr="007A4AA9">
        <w:rPr>
          <w:rStyle w:val="fontstyle01"/>
        </w:rPr>
        <w:t xml:space="preserve"> về tiến độ công nhận vận hành thương mại (COD) các dự án điện gió</w:t>
      </w:r>
      <w:r w:rsidR="00622892" w:rsidRPr="007A4AA9">
        <w:rPr>
          <w:rStyle w:val="fontstyle01"/>
        </w:rPr>
        <w:t xml:space="preserve"> trước thời điểm</w:t>
      </w:r>
      <w:r w:rsidR="007A4AA9" w:rsidRPr="007A4AA9">
        <w:rPr>
          <w:rStyle w:val="fontstyle01"/>
        </w:rPr>
        <w:t xml:space="preserve"> 31/10/2021.</w:t>
      </w:r>
    </w:p>
    <w:p w14:paraId="3B02B0B1" w14:textId="77777777" w:rsidR="007A4AA9" w:rsidRDefault="007A4AA9" w:rsidP="00006F6B">
      <w:pPr>
        <w:ind w:firstLine="720"/>
        <w:jc w:val="both"/>
        <w:rPr>
          <w:rStyle w:val="fontstyle01"/>
        </w:rPr>
      </w:pPr>
    </w:p>
    <w:p w14:paraId="48BA3FF8" w14:textId="77777777" w:rsidR="003845A8" w:rsidRPr="003845A8" w:rsidRDefault="003845A8" w:rsidP="003845A8">
      <w:pPr>
        <w:tabs>
          <w:tab w:val="left" w:pos="864"/>
          <w:tab w:val="left" w:pos="990"/>
          <w:tab w:val="left" w:pos="1260"/>
        </w:tabs>
        <w:spacing w:after="0" w:line="240" w:lineRule="auto"/>
        <w:ind w:left="709" w:right="74"/>
        <w:rPr>
          <w:b/>
          <w:sz w:val="24"/>
          <w:szCs w:val="24"/>
          <w:lang w:val="pt-BR"/>
        </w:rPr>
      </w:pPr>
      <w:r w:rsidRPr="003845A8">
        <w:rPr>
          <w:b/>
          <w:sz w:val="24"/>
          <w:szCs w:val="24"/>
          <w:lang w:val="pt-BR"/>
        </w:rPr>
        <w:t>THÔNG TIN LIÊN HỆ:</w:t>
      </w:r>
    </w:p>
    <w:p w14:paraId="2C34EF1A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05C58267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5" w:history="1">
        <w:r w:rsidRPr="00E17E66">
          <w:rPr>
            <w:rStyle w:val="Hyperlink"/>
          </w:rPr>
          <w:t>bantt@evn.com.vn</w:t>
        </w:r>
      </w:hyperlink>
    </w:p>
    <w:p w14:paraId="0528679D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A1B9C5E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104AB40B" w14:textId="77777777" w:rsidR="003845A8" w:rsidRPr="00E17E66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6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7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1CE9C112" w14:textId="77777777" w:rsidR="003845A8" w:rsidRPr="00865E6E" w:rsidRDefault="003845A8" w:rsidP="003845A8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 xml:space="preserve">Fanpage: </w:t>
      </w:r>
      <w:hyperlink r:id="rId8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p w14:paraId="1683F45C" w14:textId="77777777" w:rsidR="00006F6B" w:rsidRDefault="00006F6B" w:rsidP="00006F6B">
      <w:pPr>
        <w:ind w:firstLine="720"/>
        <w:jc w:val="both"/>
      </w:pPr>
    </w:p>
    <w:sectPr w:rsidR="00006F6B" w:rsidSect="002F4AF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6B"/>
    <w:rsid w:val="00006F6B"/>
    <w:rsid w:val="0004675B"/>
    <w:rsid w:val="00074F0D"/>
    <w:rsid w:val="00080DC3"/>
    <w:rsid w:val="00150B33"/>
    <w:rsid w:val="00182366"/>
    <w:rsid w:val="001D77C6"/>
    <w:rsid w:val="00214C25"/>
    <w:rsid w:val="002B29C8"/>
    <w:rsid w:val="002F4AFC"/>
    <w:rsid w:val="00301903"/>
    <w:rsid w:val="00325F02"/>
    <w:rsid w:val="00332767"/>
    <w:rsid w:val="003845A8"/>
    <w:rsid w:val="00407E7E"/>
    <w:rsid w:val="004133B9"/>
    <w:rsid w:val="00483A42"/>
    <w:rsid w:val="004B16D6"/>
    <w:rsid w:val="005101A7"/>
    <w:rsid w:val="0056692F"/>
    <w:rsid w:val="00572912"/>
    <w:rsid w:val="00622892"/>
    <w:rsid w:val="0064612B"/>
    <w:rsid w:val="006738DD"/>
    <w:rsid w:val="00751ED7"/>
    <w:rsid w:val="00773BA6"/>
    <w:rsid w:val="007A4AA9"/>
    <w:rsid w:val="007D559C"/>
    <w:rsid w:val="00860FBF"/>
    <w:rsid w:val="00880B3E"/>
    <w:rsid w:val="008C765F"/>
    <w:rsid w:val="00930E90"/>
    <w:rsid w:val="00997C01"/>
    <w:rsid w:val="009C0037"/>
    <w:rsid w:val="00AA0828"/>
    <w:rsid w:val="00AF4ED1"/>
    <w:rsid w:val="00B53167"/>
    <w:rsid w:val="00B53298"/>
    <w:rsid w:val="00B96375"/>
    <w:rsid w:val="00C44FC8"/>
    <w:rsid w:val="00CB5CD3"/>
    <w:rsid w:val="00D42210"/>
    <w:rsid w:val="00D6150E"/>
    <w:rsid w:val="00DD338D"/>
    <w:rsid w:val="00E8138B"/>
    <w:rsid w:val="00EE69B8"/>
    <w:rsid w:val="00EF1F17"/>
    <w:rsid w:val="00F51CA7"/>
    <w:rsid w:val="00F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6B457"/>
  <w15:chartTrackingRefBased/>
  <w15:docId w15:val="{3D03661C-4199-43A1-92F2-E8861A0C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69B8"/>
    <w:pPr>
      <w:keepNext/>
      <w:spacing w:after="0" w:line="240" w:lineRule="auto"/>
      <w:outlineLvl w:val="0"/>
    </w:pPr>
    <w:rPr>
      <w:rFonts w:ascii=".VnTime" w:eastAsia="Times New Roman" w:hAnsi=".VnTime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6F6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E69B8"/>
    <w:rPr>
      <w:rFonts w:ascii=".VnTime" w:eastAsia="Times New Roman" w:hAnsi=".VnTime"/>
      <w:i/>
      <w:sz w:val="24"/>
      <w:szCs w:val="20"/>
    </w:rPr>
  </w:style>
  <w:style w:type="character" w:styleId="Hyperlink">
    <w:name w:val="Hyperlink"/>
    <w:uiPriority w:val="99"/>
    <w:rsid w:val="003845A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45A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evndienlucvietn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ietkiemnangluong.v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n.com.vn/" TargetMode="External"/><Relationship Id="rId5" Type="http://schemas.openxmlformats.org/officeDocument/2006/relationships/hyperlink" Target="mailto:bantt@evn.com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Mai Phuong</dc:creator>
  <cp:keywords/>
  <dc:description/>
  <cp:lastModifiedBy>Trinh Mai Phuong</cp:lastModifiedBy>
  <cp:revision>63</cp:revision>
  <dcterms:created xsi:type="dcterms:W3CDTF">2021-07-22T04:30:00Z</dcterms:created>
  <dcterms:modified xsi:type="dcterms:W3CDTF">2021-07-22T07:39:00Z</dcterms:modified>
</cp:coreProperties>
</file>