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73" w:type="dxa"/>
        <w:tblInd w:w="108" w:type="dxa"/>
        <w:tblLayout w:type="fixed"/>
        <w:tblLook w:val="01E0" w:firstRow="1" w:lastRow="1" w:firstColumn="1" w:lastColumn="1" w:noHBand="0" w:noVBand="0"/>
      </w:tblPr>
      <w:tblGrid>
        <w:gridCol w:w="2586"/>
        <w:gridCol w:w="4110"/>
        <w:gridCol w:w="2977"/>
      </w:tblGrid>
      <w:tr w:rsidR="00333E6E" w:rsidRPr="00566E1B" w14:paraId="3A9D32D2" w14:textId="1269D2C0" w:rsidTr="00AB1FFF">
        <w:trPr>
          <w:trHeight w:val="1702"/>
        </w:trPr>
        <w:tc>
          <w:tcPr>
            <w:tcW w:w="2586" w:type="dxa"/>
            <w:shd w:val="clear" w:color="auto" w:fill="auto"/>
            <w:vAlign w:val="center"/>
          </w:tcPr>
          <w:p w14:paraId="7A91C749" w14:textId="2BF8910D" w:rsidR="00333E6E" w:rsidRPr="00566E1B" w:rsidRDefault="006E4F9B" w:rsidP="00AD0C8C">
            <w:pPr>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4FFD3D81" wp14:editId="0EC65EBB">
                      <wp:simplePos x="0" y="0"/>
                      <wp:positionH relativeFrom="column">
                        <wp:posOffset>-26670</wp:posOffset>
                      </wp:positionH>
                      <wp:positionV relativeFrom="paragraph">
                        <wp:posOffset>824865</wp:posOffset>
                      </wp:positionV>
                      <wp:extent cx="60674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676594"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64.95pt" to="475.6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" strokecolor="black [3200]" strokeweight=".5pt">
                      <v:stroke joinstyle="miter"/>
                    </v:line>
                  </w:pict>
                </mc:Fallback>
              </mc:AlternateContent>
            </w:r>
            <w:r w:rsidR="00814DDE">
              <w:rPr>
                <w:rFonts w:ascii="Times New Roman" w:hAnsi="Times New Roman" w:cs="Times New Roman"/>
                <w:b/>
                <w:sz w:val="26"/>
                <w:szCs w:val="26"/>
              </w:rPr>
              <w:t xml:space="preserve"> </w:t>
            </w:r>
            <w:r w:rsidR="00AB1FFF">
              <w:rPr>
                <w:noProof/>
              </w:rPr>
              <w:drawing>
                <wp:inline distT="0" distB="0" distL="0" distR="0" wp14:anchorId="3A299D3E" wp14:editId="6BB74F38">
                  <wp:extent cx="1438275" cy="741611"/>
                  <wp:effectExtent l="0" t="0" r="0" b="1905"/>
                  <wp:docPr id="2" name="Picture 2" descr="Tình hình hoạt động quý I năm 2020 và mục tiêu, nhiệm vụ công tác quý  II/2020 của E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ình hình hoạt động quý I năm 2020 và mục tiêu, nhiệm vụ công tác quý  II/2020 của EV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059" t="13168" r="7764" b="7821"/>
                          <a:stretch/>
                        </pic:blipFill>
                        <pic:spPr bwMode="auto">
                          <a:xfrm>
                            <a:off x="0" y="0"/>
                            <a:ext cx="1462862" cy="7542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0" w:type="dxa"/>
            <w:shd w:val="clear" w:color="auto" w:fill="auto"/>
          </w:tcPr>
          <w:p w14:paraId="24253A08" w14:textId="77777777" w:rsidR="00333E6E" w:rsidRDefault="00333E6E" w:rsidP="00333E6E">
            <w:pPr>
              <w:tabs>
                <w:tab w:val="left" w:pos="476"/>
              </w:tabs>
              <w:spacing w:after="120"/>
              <w:ind w:left="-23"/>
              <w:jc w:val="center"/>
              <w:rPr>
                <w:rFonts w:ascii="Times New Roman" w:hAnsi="Times New Roman" w:cs="Times New Roman"/>
                <w:b/>
                <w:bCs/>
                <w:sz w:val="28"/>
                <w:szCs w:val="28"/>
              </w:rPr>
            </w:pPr>
          </w:p>
          <w:p w14:paraId="0DE587C5" w14:textId="77777777" w:rsidR="00452DDE" w:rsidRDefault="00452DDE" w:rsidP="00333E6E">
            <w:pPr>
              <w:tabs>
                <w:tab w:val="left" w:pos="476"/>
              </w:tabs>
              <w:spacing w:after="120"/>
              <w:ind w:left="-23"/>
              <w:jc w:val="center"/>
              <w:rPr>
                <w:rFonts w:ascii="Times New Roman" w:hAnsi="Times New Roman" w:cs="Times New Roman"/>
                <w:b/>
                <w:bCs/>
                <w:sz w:val="28"/>
                <w:szCs w:val="28"/>
              </w:rPr>
            </w:pPr>
          </w:p>
          <w:p w14:paraId="4E367C1D" w14:textId="3DF08094" w:rsidR="00333E6E" w:rsidRPr="00165841" w:rsidRDefault="00333E6E" w:rsidP="00333E6E">
            <w:pPr>
              <w:tabs>
                <w:tab w:val="left" w:pos="476"/>
              </w:tabs>
              <w:spacing w:after="120"/>
              <w:ind w:left="-23"/>
              <w:jc w:val="center"/>
              <w:rPr>
                <w:rFonts w:ascii="Times New Roman" w:hAnsi="Times New Roman" w:cs="Times New Roman"/>
                <w:b/>
                <w:bCs/>
                <w:sz w:val="28"/>
                <w:szCs w:val="28"/>
              </w:rPr>
            </w:pPr>
          </w:p>
          <w:p w14:paraId="4734408D" w14:textId="132ACBD8" w:rsidR="00333E6E" w:rsidRPr="005C40FB" w:rsidRDefault="00333E6E" w:rsidP="008308ED">
            <w:pPr>
              <w:pStyle w:val="BodyText3"/>
              <w:spacing w:before="0"/>
              <w:rPr>
                <w:rFonts w:ascii="Times New Roman" w:hAnsi="Times New Roman"/>
                <w:b w:val="0"/>
                <w:bCs/>
                <w:sz w:val="28"/>
                <w:szCs w:val="28"/>
                <w:lang w:val="vi-VN"/>
              </w:rPr>
            </w:pPr>
          </w:p>
        </w:tc>
        <w:tc>
          <w:tcPr>
            <w:tcW w:w="2977" w:type="dxa"/>
          </w:tcPr>
          <w:p w14:paraId="00C6C58D" w14:textId="7B6B676A" w:rsidR="00333E6E" w:rsidRPr="0092404E" w:rsidRDefault="005C40FB" w:rsidP="008308ED">
            <w:pPr>
              <w:pStyle w:val="BodyText3"/>
              <w:spacing w:before="0"/>
              <w:rPr>
                <w:rFonts w:ascii="Times New Roman" w:hAnsi="Times New Roman"/>
                <w:sz w:val="28"/>
                <w:szCs w:val="28"/>
                <w:lang w:val="vi-VN"/>
              </w:rPr>
            </w:pPr>
            <w:r>
              <w:rPr>
                <w:noProof/>
              </w:rPr>
              <w:drawing>
                <wp:inline distT="0" distB="0" distL="0" distR="0" wp14:anchorId="1160074D" wp14:editId="239F2F14">
                  <wp:extent cx="1647825" cy="824211"/>
                  <wp:effectExtent l="0" t="0" r="0" b="0"/>
                  <wp:docPr id="3" name="Picture 3" descr="JS Commercial Bank For Foreign Trade Of Viet Nam​ - ​Outperform​ (VCB :  HSX​ - ​Bank) - Investing in Vietnam stock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S Commercial Bank For Foreign Trade Of Viet Nam​ - ​Outperform​ (VCB :  HSX​ - ​Bank) - Investing in Vietnam stock mark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2699" cy="826649"/>
                          </a:xfrm>
                          <a:prstGeom prst="rect">
                            <a:avLst/>
                          </a:prstGeom>
                          <a:noFill/>
                          <a:ln>
                            <a:noFill/>
                          </a:ln>
                        </pic:spPr>
                      </pic:pic>
                    </a:graphicData>
                  </a:graphic>
                </wp:inline>
              </w:drawing>
            </w:r>
          </w:p>
        </w:tc>
      </w:tr>
    </w:tbl>
    <w:p w14:paraId="47BE6180" w14:textId="61B92EEB" w:rsidR="005C40FB" w:rsidRDefault="00452DDE" w:rsidP="006E4F9B">
      <w:pPr>
        <w:pStyle w:val="BodyText3"/>
        <w:spacing w:before="0"/>
        <w:rPr>
          <w:rFonts w:ascii="Times New Roman" w:hAnsi="Times New Roman"/>
          <w:sz w:val="28"/>
          <w:szCs w:val="28"/>
        </w:rPr>
      </w:pPr>
      <w:r>
        <w:rPr>
          <w:rFonts w:ascii="Times New Roman" w:hAnsi="Times New Roman"/>
          <w:sz w:val="28"/>
          <w:szCs w:val="28"/>
        </w:rPr>
        <w:t>THÔNG CÁO BÁO CHÍ</w:t>
      </w:r>
    </w:p>
    <w:p w14:paraId="1EAA6C2A" w14:textId="5F5F1212" w:rsidR="00452DDE" w:rsidRPr="00452DDE" w:rsidRDefault="00452DDE" w:rsidP="006E4F9B">
      <w:pPr>
        <w:pStyle w:val="BodyText3"/>
        <w:spacing w:before="0"/>
        <w:rPr>
          <w:rFonts w:ascii="Times New Roman" w:hAnsi="Times New Roman"/>
          <w:b w:val="0"/>
          <w:i/>
          <w:sz w:val="28"/>
          <w:szCs w:val="28"/>
        </w:rPr>
      </w:pPr>
      <w:r w:rsidRPr="00452DDE">
        <w:rPr>
          <w:rFonts w:ascii="Times New Roman" w:hAnsi="Times New Roman"/>
          <w:b w:val="0"/>
          <w:i/>
          <w:sz w:val="28"/>
          <w:szCs w:val="28"/>
        </w:rPr>
        <w:t>Hà Nội, ngày 30 tháng 06 năm 2021</w:t>
      </w:r>
    </w:p>
    <w:p w14:paraId="1A0DB6B7" w14:textId="77777777" w:rsidR="00452DDE" w:rsidRDefault="00452DDE" w:rsidP="00333E6E">
      <w:pPr>
        <w:pStyle w:val="BodyText3"/>
        <w:spacing w:before="0"/>
        <w:rPr>
          <w:rFonts w:ascii="Times New Roman" w:hAnsi="Times New Roman"/>
          <w:sz w:val="28"/>
          <w:szCs w:val="28"/>
        </w:rPr>
      </w:pPr>
    </w:p>
    <w:p w14:paraId="7EF0B4A2" w14:textId="77777777" w:rsidR="00D173FB" w:rsidRDefault="00333E6E" w:rsidP="004A6358">
      <w:pPr>
        <w:pStyle w:val="BodyText3"/>
        <w:spacing w:before="0"/>
        <w:rPr>
          <w:rFonts w:ascii="Times New Roman" w:hAnsi="Times New Roman"/>
          <w:sz w:val="27"/>
          <w:szCs w:val="27"/>
        </w:rPr>
      </w:pPr>
      <w:r w:rsidRPr="004A6358">
        <w:rPr>
          <w:rFonts w:ascii="Times New Roman" w:hAnsi="Times New Roman"/>
          <w:sz w:val="27"/>
          <w:szCs w:val="27"/>
        </w:rPr>
        <w:t>LỄ KÝ KẾT THOẢ</w:t>
      </w:r>
      <w:r w:rsidRPr="004A6358">
        <w:rPr>
          <w:rFonts w:ascii="Times New Roman" w:hAnsi="Times New Roman"/>
          <w:sz w:val="27"/>
          <w:szCs w:val="27"/>
          <w:lang w:val="vi-VN"/>
        </w:rPr>
        <w:t xml:space="preserve"> THUẬN HỢP TÁC TOÀN DIỆN</w:t>
      </w:r>
      <w:r w:rsidR="004A6358" w:rsidRPr="004A6358">
        <w:rPr>
          <w:rFonts w:ascii="Times New Roman" w:hAnsi="Times New Roman"/>
          <w:sz w:val="27"/>
          <w:szCs w:val="27"/>
        </w:rPr>
        <w:t xml:space="preserve"> </w:t>
      </w:r>
      <w:r w:rsidRPr="004A6358">
        <w:rPr>
          <w:rFonts w:ascii="Times New Roman" w:hAnsi="Times New Roman"/>
          <w:sz w:val="27"/>
          <w:szCs w:val="27"/>
          <w:lang w:val="vi-VN"/>
        </w:rPr>
        <w:t xml:space="preserve">VÀ </w:t>
      </w:r>
      <w:r w:rsidRPr="004A6358">
        <w:rPr>
          <w:rFonts w:ascii="Times New Roman" w:hAnsi="Times New Roman"/>
          <w:sz w:val="27"/>
          <w:szCs w:val="27"/>
        </w:rPr>
        <w:t xml:space="preserve">HỢP ĐỒNG </w:t>
      </w:r>
    </w:p>
    <w:p w14:paraId="0842255C" w14:textId="77777777" w:rsidR="00D173FB" w:rsidRDefault="00333E6E" w:rsidP="004A6358">
      <w:pPr>
        <w:pStyle w:val="BodyText3"/>
        <w:spacing w:before="0"/>
        <w:rPr>
          <w:rFonts w:ascii="Times New Roman" w:hAnsi="Times New Roman"/>
          <w:spacing w:val="-2"/>
          <w:sz w:val="27"/>
          <w:szCs w:val="27"/>
          <w:lang w:val="vi-VN"/>
        </w:rPr>
      </w:pPr>
      <w:r w:rsidRPr="004A6358">
        <w:rPr>
          <w:rFonts w:ascii="Times New Roman" w:hAnsi="Times New Roman"/>
          <w:sz w:val="27"/>
          <w:szCs w:val="27"/>
        </w:rPr>
        <w:t>TÍN</w:t>
      </w:r>
      <w:r w:rsidRPr="004A6358">
        <w:rPr>
          <w:rFonts w:ascii="Times New Roman" w:hAnsi="Times New Roman"/>
          <w:sz w:val="27"/>
          <w:szCs w:val="27"/>
          <w:lang w:val="vi-VN"/>
        </w:rPr>
        <w:t xml:space="preserve"> </w:t>
      </w:r>
      <w:r w:rsidR="004A6358" w:rsidRPr="004A6358">
        <w:rPr>
          <w:rFonts w:ascii="Times New Roman" w:hAnsi="Times New Roman"/>
          <w:sz w:val="27"/>
          <w:szCs w:val="27"/>
        </w:rPr>
        <w:t>D</w:t>
      </w:r>
      <w:r w:rsidRPr="004A6358">
        <w:rPr>
          <w:rFonts w:ascii="Times New Roman" w:hAnsi="Times New Roman"/>
          <w:sz w:val="27"/>
          <w:szCs w:val="27"/>
          <w:lang w:val="vi-VN"/>
        </w:rPr>
        <w:t xml:space="preserve">ỤNG TÀI TRỢ </w:t>
      </w:r>
      <w:r w:rsidRPr="004A6358">
        <w:rPr>
          <w:rFonts w:ascii="Times New Roman" w:hAnsi="Times New Roman"/>
          <w:spacing w:val="-2"/>
          <w:sz w:val="27"/>
          <w:szCs w:val="27"/>
        </w:rPr>
        <w:t>DỰ ÁN NHÀ NHIỆT ĐIỆN QUẢNG TRẠCH I</w:t>
      </w:r>
      <w:r w:rsidRPr="004A6358">
        <w:rPr>
          <w:rFonts w:ascii="Times New Roman" w:hAnsi="Times New Roman"/>
          <w:spacing w:val="-2"/>
          <w:sz w:val="27"/>
          <w:szCs w:val="27"/>
          <w:lang w:val="vi-VN"/>
        </w:rPr>
        <w:t xml:space="preserve"> GIỮA </w:t>
      </w:r>
    </w:p>
    <w:p w14:paraId="4AE29C04" w14:textId="77777777" w:rsidR="00D173FB" w:rsidRDefault="00333E6E" w:rsidP="004A6358">
      <w:pPr>
        <w:pStyle w:val="BodyText3"/>
        <w:spacing w:before="0"/>
        <w:rPr>
          <w:rFonts w:ascii="Times New Roman" w:hAnsi="Times New Roman"/>
          <w:spacing w:val="-2"/>
          <w:sz w:val="27"/>
          <w:szCs w:val="27"/>
          <w:lang w:val="vi-VN"/>
        </w:rPr>
      </w:pPr>
      <w:r w:rsidRPr="004A6358">
        <w:rPr>
          <w:rFonts w:ascii="Times New Roman" w:hAnsi="Times New Roman"/>
          <w:spacing w:val="-2"/>
          <w:sz w:val="27"/>
          <w:szCs w:val="27"/>
          <w:lang w:val="vi-VN"/>
        </w:rPr>
        <w:t xml:space="preserve">TẬP ĐOÀN ĐIỆN LỰC VIỆT NAM (EVN) VÀ NGÂN HÀNG THƯƠNG MẠI </w:t>
      </w:r>
    </w:p>
    <w:p w14:paraId="3BB374B6" w14:textId="3DC50877" w:rsidR="00BC7271" w:rsidRPr="004A6358" w:rsidRDefault="00333E6E" w:rsidP="004A6358">
      <w:pPr>
        <w:pStyle w:val="BodyText3"/>
        <w:spacing w:before="0"/>
        <w:rPr>
          <w:rFonts w:ascii="Times New Roman" w:hAnsi="Times New Roman"/>
          <w:i/>
          <w:sz w:val="27"/>
          <w:szCs w:val="27"/>
        </w:rPr>
      </w:pPr>
      <w:r w:rsidRPr="004A6358">
        <w:rPr>
          <w:rFonts w:ascii="Times New Roman" w:hAnsi="Times New Roman"/>
          <w:spacing w:val="-2"/>
          <w:sz w:val="27"/>
          <w:szCs w:val="27"/>
          <w:lang w:val="vi-VN"/>
        </w:rPr>
        <w:t>CỔ PHẦN NGOẠI THƯƠNG VIỆT NAM (VIETCOMBANK)</w:t>
      </w:r>
    </w:p>
    <w:p w14:paraId="32E0DF7D" w14:textId="77777777" w:rsidR="00D173FB" w:rsidRDefault="00D173FB" w:rsidP="00F04187">
      <w:pPr>
        <w:spacing w:after="120" w:line="240" w:lineRule="auto"/>
        <w:ind w:firstLine="567"/>
        <w:jc w:val="both"/>
        <w:rPr>
          <w:rFonts w:ascii="Times New Roman" w:hAnsi="Times New Roman" w:cs="Times New Roman"/>
          <w:sz w:val="28"/>
          <w:szCs w:val="28"/>
        </w:rPr>
      </w:pPr>
    </w:p>
    <w:p w14:paraId="075051EE" w14:textId="251BB44E" w:rsidR="005D1862" w:rsidRPr="00F04187" w:rsidRDefault="005D1862" w:rsidP="00F04187">
      <w:pPr>
        <w:spacing w:after="120" w:line="240" w:lineRule="auto"/>
        <w:ind w:firstLine="567"/>
        <w:jc w:val="both"/>
        <w:rPr>
          <w:rFonts w:ascii="Times New Roman" w:hAnsi="Times New Roman" w:cs="Times New Roman"/>
          <w:sz w:val="28"/>
          <w:szCs w:val="28"/>
        </w:rPr>
      </w:pPr>
      <w:r w:rsidRPr="00F04187">
        <w:rPr>
          <w:rFonts w:ascii="Times New Roman" w:hAnsi="Times New Roman" w:cs="Times New Roman"/>
          <w:sz w:val="28"/>
          <w:szCs w:val="28"/>
        </w:rPr>
        <w:t xml:space="preserve">Ngày </w:t>
      </w:r>
      <w:r w:rsidR="00B367F3" w:rsidRPr="00F04187">
        <w:rPr>
          <w:rFonts w:ascii="Times New Roman" w:hAnsi="Times New Roman" w:cs="Times New Roman"/>
          <w:sz w:val="28"/>
          <w:szCs w:val="28"/>
          <w:lang w:val="vi-VN"/>
        </w:rPr>
        <w:t>30</w:t>
      </w:r>
      <w:r w:rsidRPr="00F04187">
        <w:rPr>
          <w:rFonts w:ascii="Times New Roman" w:hAnsi="Times New Roman" w:cs="Times New Roman"/>
          <w:sz w:val="28"/>
          <w:szCs w:val="28"/>
        </w:rPr>
        <w:t>/0</w:t>
      </w:r>
      <w:r w:rsidR="00A24BE7" w:rsidRPr="00F04187">
        <w:rPr>
          <w:rFonts w:ascii="Times New Roman" w:hAnsi="Times New Roman" w:cs="Times New Roman"/>
          <w:sz w:val="28"/>
          <w:szCs w:val="28"/>
        </w:rPr>
        <w:t>6</w:t>
      </w:r>
      <w:r w:rsidR="00FC6EFC" w:rsidRPr="00F04187">
        <w:rPr>
          <w:rFonts w:ascii="Times New Roman" w:hAnsi="Times New Roman" w:cs="Times New Roman"/>
          <w:sz w:val="28"/>
          <w:szCs w:val="28"/>
        </w:rPr>
        <w:t>/2021</w:t>
      </w:r>
      <w:r w:rsidRPr="00F04187">
        <w:rPr>
          <w:rFonts w:ascii="Times New Roman" w:hAnsi="Times New Roman" w:cs="Times New Roman"/>
          <w:sz w:val="28"/>
          <w:szCs w:val="28"/>
        </w:rPr>
        <w:t xml:space="preserve"> tại Hà Nội, Tập đoàn Điện lực Việt Nam </w:t>
      </w:r>
      <w:r w:rsidR="00B06225" w:rsidRPr="00F04187">
        <w:rPr>
          <w:rFonts w:ascii="Times New Roman" w:hAnsi="Times New Roman" w:cs="Times New Roman"/>
          <w:sz w:val="28"/>
          <w:szCs w:val="28"/>
          <w:lang w:val="vi-VN"/>
        </w:rPr>
        <w:t xml:space="preserve">(EVN) </w:t>
      </w:r>
      <w:r w:rsidRPr="00F04187">
        <w:rPr>
          <w:rFonts w:ascii="Times New Roman" w:hAnsi="Times New Roman" w:cs="Times New Roman"/>
          <w:sz w:val="28"/>
          <w:szCs w:val="28"/>
        </w:rPr>
        <w:t xml:space="preserve">và </w:t>
      </w:r>
      <w:r w:rsidR="00B06225" w:rsidRPr="00F04187">
        <w:rPr>
          <w:rFonts w:ascii="Times New Roman" w:hAnsi="Times New Roman" w:cs="Times New Roman"/>
          <w:sz w:val="28"/>
          <w:szCs w:val="28"/>
        </w:rPr>
        <w:t>Ngân</w:t>
      </w:r>
      <w:r w:rsidR="00B06225" w:rsidRPr="00F04187">
        <w:rPr>
          <w:rFonts w:ascii="Times New Roman" w:hAnsi="Times New Roman" w:cs="Times New Roman"/>
          <w:sz w:val="28"/>
          <w:szCs w:val="28"/>
          <w:lang w:val="vi-VN"/>
        </w:rPr>
        <w:t xml:space="preserve"> hàng thương mại cổ phần Ngoại thương Việt Nam (Vietcombank) </w:t>
      </w:r>
      <w:r w:rsidR="00F75D1B" w:rsidRPr="00F04187">
        <w:rPr>
          <w:rFonts w:ascii="Times New Roman" w:hAnsi="Times New Roman" w:cs="Times New Roman"/>
          <w:sz w:val="28"/>
          <w:szCs w:val="28"/>
        </w:rPr>
        <w:t xml:space="preserve">đã </w:t>
      </w:r>
      <w:r w:rsidRPr="00F04187">
        <w:rPr>
          <w:rFonts w:ascii="Times New Roman" w:hAnsi="Times New Roman" w:cs="Times New Roman"/>
          <w:sz w:val="28"/>
          <w:szCs w:val="28"/>
        </w:rPr>
        <w:t xml:space="preserve">tổ chức Lễ ký kết </w:t>
      </w:r>
      <w:r w:rsidR="00DC07F5" w:rsidRPr="00F04187">
        <w:rPr>
          <w:rStyle w:val="s1"/>
          <w:rFonts w:ascii="Times New Roman" w:hAnsi="Times New Roman" w:cs="Times New Roman"/>
          <w:sz w:val="28"/>
          <w:szCs w:val="28"/>
        </w:rPr>
        <w:t>Thỏa thuận Hợp tác Toàn diện và Hợp đồng tín dụng tài trợ Dự án Nhà máy Nhiệt điện Quảng Trạch 1.</w:t>
      </w:r>
    </w:p>
    <w:p w14:paraId="2F63C3E5" w14:textId="691EBD9A" w:rsidR="005D1862" w:rsidRPr="00B27EB9" w:rsidRDefault="005D1862" w:rsidP="00B00EFA">
      <w:pPr>
        <w:spacing w:after="120" w:line="240" w:lineRule="auto"/>
        <w:ind w:firstLine="567"/>
        <w:jc w:val="both"/>
        <w:rPr>
          <w:rFonts w:ascii="Times New Roman" w:hAnsi="Times New Roman" w:cs="Times New Roman"/>
          <w:sz w:val="28"/>
          <w:szCs w:val="28"/>
        </w:rPr>
      </w:pPr>
      <w:r w:rsidRPr="001F14BA">
        <w:rPr>
          <w:rFonts w:ascii="Times New Roman" w:hAnsi="Times New Roman" w:cs="Times New Roman"/>
          <w:color w:val="000000" w:themeColor="text1"/>
          <w:sz w:val="28"/>
          <w:szCs w:val="28"/>
        </w:rPr>
        <w:t xml:space="preserve">Tham dự </w:t>
      </w:r>
      <w:r w:rsidR="000D28B0" w:rsidRPr="001F14BA">
        <w:rPr>
          <w:rFonts w:ascii="Times New Roman" w:hAnsi="Times New Roman" w:cs="Times New Roman"/>
          <w:color w:val="000000" w:themeColor="text1"/>
          <w:sz w:val="28"/>
          <w:szCs w:val="28"/>
        </w:rPr>
        <w:t>L</w:t>
      </w:r>
      <w:r w:rsidRPr="001F14BA">
        <w:rPr>
          <w:rFonts w:ascii="Times New Roman" w:hAnsi="Times New Roman" w:cs="Times New Roman"/>
          <w:color w:val="000000" w:themeColor="text1"/>
          <w:sz w:val="28"/>
          <w:szCs w:val="28"/>
        </w:rPr>
        <w:t>ễ ký kết</w:t>
      </w:r>
      <w:r w:rsidR="007D5E1B" w:rsidRPr="001F14BA">
        <w:rPr>
          <w:rFonts w:ascii="Times New Roman" w:hAnsi="Times New Roman" w:cs="Times New Roman"/>
          <w:color w:val="000000" w:themeColor="text1"/>
          <w:sz w:val="28"/>
          <w:szCs w:val="28"/>
          <w:lang w:val="vi-VN"/>
        </w:rPr>
        <w:t xml:space="preserve"> có ông Nguyễn Hoàng Anh</w:t>
      </w:r>
      <w:r w:rsidR="003A3824" w:rsidRPr="001F14BA">
        <w:rPr>
          <w:rFonts w:ascii="Times New Roman" w:hAnsi="Times New Roman" w:cs="Times New Roman"/>
          <w:color w:val="000000" w:themeColor="text1"/>
          <w:sz w:val="28"/>
          <w:szCs w:val="28"/>
          <w:lang w:val="vi-VN"/>
        </w:rPr>
        <w:t xml:space="preserve"> -</w:t>
      </w:r>
      <w:r w:rsidR="007D5E1B" w:rsidRPr="001F14BA">
        <w:rPr>
          <w:rFonts w:ascii="Times New Roman" w:hAnsi="Times New Roman" w:cs="Times New Roman"/>
          <w:color w:val="000000" w:themeColor="text1"/>
          <w:sz w:val="28"/>
          <w:szCs w:val="28"/>
          <w:lang w:val="vi-VN"/>
        </w:rPr>
        <w:t xml:space="preserve"> Uỷ viên BCH TW Đảng</w:t>
      </w:r>
      <w:r w:rsidR="00C33C2C" w:rsidRPr="001F14BA">
        <w:rPr>
          <w:rFonts w:ascii="Times New Roman" w:hAnsi="Times New Roman" w:cs="Times New Roman"/>
          <w:color w:val="000000" w:themeColor="text1"/>
          <w:sz w:val="28"/>
          <w:szCs w:val="28"/>
        </w:rPr>
        <w:t xml:space="preserve">, </w:t>
      </w:r>
      <w:r w:rsidR="003A3824" w:rsidRPr="001F14BA">
        <w:rPr>
          <w:rFonts w:ascii="Times New Roman" w:hAnsi="Times New Roman" w:cs="Times New Roman"/>
          <w:color w:val="000000" w:themeColor="text1"/>
          <w:sz w:val="28"/>
          <w:szCs w:val="28"/>
        </w:rPr>
        <w:t>Chủ</w:t>
      </w:r>
      <w:r w:rsidR="003A3824" w:rsidRPr="001F14BA">
        <w:rPr>
          <w:rFonts w:ascii="Times New Roman" w:hAnsi="Times New Roman" w:cs="Times New Roman"/>
          <w:color w:val="000000" w:themeColor="text1"/>
          <w:sz w:val="28"/>
          <w:szCs w:val="28"/>
          <w:lang w:val="vi-VN"/>
        </w:rPr>
        <w:t xml:space="preserve"> tịch Uỷ ban Quản lý vốn Nhà nước tại Doanh nghiệp</w:t>
      </w:r>
      <w:r w:rsidR="00DD4324" w:rsidRPr="001F14BA">
        <w:rPr>
          <w:rFonts w:ascii="Times New Roman" w:hAnsi="Times New Roman" w:cs="Times New Roman"/>
          <w:color w:val="000000" w:themeColor="text1"/>
          <w:sz w:val="28"/>
          <w:szCs w:val="28"/>
          <w:lang w:val="vi-VN"/>
        </w:rPr>
        <w:t>;</w:t>
      </w:r>
      <w:r w:rsidR="003A3824" w:rsidRPr="001F14BA">
        <w:rPr>
          <w:rFonts w:ascii="Times New Roman" w:hAnsi="Times New Roman" w:cs="Times New Roman"/>
          <w:color w:val="000000" w:themeColor="text1"/>
          <w:sz w:val="28"/>
          <w:szCs w:val="28"/>
          <w:lang w:val="vi-VN"/>
        </w:rPr>
        <w:t xml:space="preserve"> ông Đào Minh Tú </w:t>
      </w:r>
      <w:r w:rsidR="00DD4324" w:rsidRPr="001F14BA">
        <w:rPr>
          <w:rFonts w:ascii="Times New Roman" w:hAnsi="Times New Roman" w:cs="Times New Roman"/>
          <w:color w:val="000000" w:themeColor="text1"/>
          <w:sz w:val="28"/>
          <w:szCs w:val="28"/>
          <w:lang w:val="vi-VN"/>
        </w:rPr>
        <w:t>– Phó Thống đốc Ngân hàng Nhà nước Việt Nam</w:t>
      </w:r>
      <w:r w:rsidR="00CB0679" w:rsidRPr="001F14BA">
        <w:rPr>
          <w:rFonts w:ascii="Times New Roman" w:hAnsi="Times New Roman" w:cs="Times New Roman"/>
          <w:color w:val="000000" w:themeColor="text1"/>
          <w:sz w:val="28"/>
          <w:szCs w:val="28"/>
          <w:lang w:val="vi-VN"/>
        </w:rPr>
        <w:t>; ông Nguyễn Đức Phong – Phó Bí thư Đảng uỷ Khối Doanh nghiệp TW</w:t>
      </w:r>
      <w:r w:rsidR="00DD4324" w:rsidRPr="001F14BA">
        <w:rPr>
          <w:rFonts w:ascii="Times New Roman" w:hAnsi="Times New Roman" w:cs="Times New Roman"/>
          <w:color w:val="000000" w:themeColor="text1"/>
          <w:sz w:val="28"/>
          <w:szCs w:val="28"/>
          <w:lang w:val="vi-VN"/>
        </w:rPr>
        <w:t xml:space="preserve">. </w:t>
      </w:r>
      <w:r w:rsidR="002C282B" w:rsidRPr="00B27EB9">
        <w:rPr>
          <w:rFonts w:ascii="Times New Roman" w:hAnsi="Times New Roman" w:cs="Times New Roman"/>
          <w:sz w:val="28"/>
          <w:szCs w:val="28"/>
        </w:rPr>
        <w:t xml:space="preserve">Về phía Ngân hàng TMCP Ngoại thương Việt Nam (Vietcombank) có </w:t>
      </w:r>
      <w:r w:rsidR="002C282B" w:rsidRPr="00B27EB9">
        <w:rPr>
          <w:rFonts w:ascii="Times New Roman" w:hAnsi="Times New Roman" w:cs="Times New Roman"/>
          <w:sz w:val="28"/>
          <w:szCs w:val="28"/>
          <w:lang w:val="vi-VN"/>
        </w:rPr>
        <w:t>ô</w:t>
      </w:r>
      <w:r w:rsidR="002C282B" w:rsidRPr="00B27EB9">
        <w:rPr>
          <w:rFonts w:ascii="Times New Roman" w:hAnsi="Times New Roman" w:cs="Times New Roman"/>
          <w:sz w:val="28"/>
          <w:szCs w:val="28"/>
        </w:rPr>
        <w:t>ng Nghiêm Xuân Thành – Uỷ</w:t>
      </w:r>
      <w:r w:rsidR="00452DDE" w:rsidRPr="00B27EB9">
        <w:rPr>
          <w:rFonts w:ascii="Times New Roman" w:hAnsi="Times New Roman" w:cs="Times New Roman"/>
          <w:sz w:val="28"/>
          <w:szCs w:val="28"/>
        </w:rPr>
        <w:t xml:space="preserve"> viên BCH Trung ương</w:t>
      </w:r>
      <w:r w:rsidR="002C282B" w:rsidRPr="00B27EB9">
        <w:rPr>
          <w:rFonts w:ascii="Times New Roman" w:hAnsi="Times New Roman" w:cs="Times New Roman"/>
          <w:sz w:val="28"/>
          <w:szCs w:val="28"/>
        </w:rPr>
        <w:t xml:space="preserve"> Đảng, Chủ tịch HĐQT; </w:t>
      </w:r>
      <w:r w:rsidR="002C282B" w:rsidRPr="00B27EB9">
        <w:rPr>
          <w:rFonts w:ascii="Times New Roman" w:hAnsi="Times New Roman" w:cs="Times New Roman"/>
          <w:sz w:val="28"/>
          <w:szCs w:val="28"/>
          <w:lang w:val="vi-VN"/>
        </w:rPr>
        <w:t>ô</w:t>
      </w:r>
      <w:r w:rsidR="002C282B" w:rsidRPr="00B27EB9">
        <w:rPr>
          <w:rFonts w:ascii="Times New Roman" w:hAnsi="Times New Roman" w:cs="Times New Roman"/>
          <w:sz w:val="28"/>
          <w:szCs w:val="28"/>
        </w:rPr>
        <w:t xml:space="preserve">ng Phạm Quang Dũng – Tổng Giám đốc; các Thành viên HĐQT, Ban điều hành và đại diện một số phòng Ban chuyên môn tại Trụ sở chính. </w:t>
      </w:r>
      <w:r w:rsidR="00C772D9" w:rsidRPr="00B27EB9">
        <w:rPr>
          <w:rFonts w:ascii="Times New Roman" w:hAnsi="Times New Roman" w:cs="Times New Roman"/>
          <w:sz w:val="28"/>
          <w:szCs w:val="28"/>
          <w:lang w:val="vi-VN"/>
        </w:rPr>
        <w:t>Về phía Tập đoàn Điện lực Việt Nam</w:t>
      </w:r>
      <w:r w:rsidR="002C282B" w:rsidRPr="00B27EB9">
        <w:rPr>
          <w:rFonts w:ascii="Times New Roman" w:hAnsi="Times New Roman" w:cs="Times New Roman"/>
          <w:sz w:val="28"/>
          <w:szCs w:val="28"/>
        </w:rPr>
        <w:t xml:space="preserve"> (EVN)</w:t>
      </w:r>
      <w:r w:rsidR="00C772D9" w:rsidRPr="00B27EB9">
        <w:rPr>
          <w:rFonts w:ascii="Times New Roman" w:hAnsi="Times New Roman" w:cs="Times New Roman"/>
          <w:sz w:val="28"/>
          <w:szCs w:val="28"/>
          <w:lang w:val="vi-VN"/>
        </w:rPr>
        <w:t xml:space="preserve"> có </w:t>
      </w:r>
      <w:r w:rsidR="0062746D" w:rsidRPr="00B27EB9">
        <w:rPr>
          <w:rFonts w:ascii="Times New Roman" w:hAnsi="Times New Roman" w:cs="Times New Roman"/>
          <w:sz w:val="28"/>
          <w:szCs w:val="28"/>
        </w:rPr>
        <w:t>ông Dương Quang Thành – Chủ tịch HĐTV</w:t>
      </w:r>
      <w:r w:rsidR="00A24BE7" w:rsidRPr="00B27EB9">
        <w:rPr>
          <w:rFonts w:ascii="Times New Roman" w:hAnsi="Times New Roman" w:cs="Times New Roman"/>
          <w:sz w:val="28"/>
          <w:szCs w:val="28"/>
        </w:rPr>
        <w:t>;</w:t>
      </w:r>
      <w:r w:rsidR="00C772D9" w:rsidRPr="00B27EB9">
        <w:rPr>
          <w:rFonts w:ascii="Times New Roman" w:hAnsi="Times New Roman" w:cs="Times New Roman"/>
          <w:sz w:val="28"/>
          <w:szCs w:val="28"/>
          <w:lang w:val="vi-VN"/>
        </w:rPr>
        <w:t xml:space="preserve"> ông Trần Đình Nhân – Tổng Giám đốc; </w:t>
      </w:r>
      <w:r w:rsidR="007C1B5C" w:rsidRPr="00B27EB9">
        <w:rPr>
          <w:rFonts w:ascii="Times New Roman" w:hAnsi="Times New Roman" w:cs="Times New Roman"/>
          <w:sz w:val="28"/>
          <w:szCs w:val="28"/>
        </w:rPr>
        <w:t xml:space="preserve">các Thành viên HĐTV, các Phó Tổng </w:t>
      </w:r>
      <w:r w:rsidR="00B23B9E" w:rsidRPr="00B27EB9">
        <w:rPr>
          <w:rFonts w:ascii="Times New Roman" w:hAnsi="Times New Roman" w:cs="Times New Roman"/>
          <w:sz w:val="28"/>
          <w:szCs w:val="28"/>
          <w:lang w:val="vi-VN"/>
        </w:rPr>
        <w:t>G</w:t>
      </w:r>
      <w:r w:rsidR="007C1B5C" w:rsidRPr="00B27EB9">
        <w:rPr>
          <w:rFonts w:ascii="Times New Roman" w:hAnsi="Times New Roman" w:cs="Times New Roman"/>
          <w:sz w:val="28"/>
          <w:szCs w:val="28"/>
        </w:rPr>
        <w:t xml:space="preserve">iám đốc, đại diện các Ban của Tập đoàn, </w:t>
      </w:r>
      <w:r w:rsidR="00361845" w:rsidRPr="00B27EB9">
        <w:rPr>
          <w:rFonts w:ascii="Times New Roman" w:hAnsi="Times New Roman" w:cs="Times New Roman"/>
          <w:sz w:val="28"/>
          <w:szCs w:val="28"/>
          <w:lang w:val="vi-VN"/>
        </w:rPr>
        <w:t>l</w:t>
      </w:r>
      <w:r w:rsidR="007C1B5C" w:rsidRPr="00B27EB9">
        <w:rPr>
          <w:rFonts w:ascii="Times New Roman" w:hAnsi="Times New Roman" w:cs="Times New Roman"/>
          <w:sz w:val="28"/>
          <w:szCs w:val="28"/>
        </w:rPr>
        <w:t>ãnh đạo Ban QLDA Điện 2.</w:t>
      </w:r>
      <w:r w:rsidR="00D23F1E" w:rsidRPr="00B27EB9">
        <w:rPr>
          <w:rFonts w:ascii="Times New Roman" w:hAnsi="Times New Roman" w:cs="Times New Roman"/>
          <w:sz w:val="28"/>
          <w:szCs w:val="28"/>
          <w:lang w:val="vi-VN"/>
        </w:rPr>
        <w:t xml:space="preserve"> </w:t>
      </w:r>
    </w:p>
    <w:p w14:paraId="0D553391" w14:textId="2CA6F0E0" w:rsidR="005B2BAC" w:rsidRPr="00090715" w:rsidRDefault="00A1259B" w:rsidP="00090715">
      <w:pPr>
        <w:spacing w:after="120" w:line="240" w:lineRule="auto"/>
        <w:ind w:firstLine="567"/>
        <w:jc w:val="both"/>
        <w:rPr>
          <w:rFonts w:ascii="Times New Roman" w:hAnsi="Times New Roman" w:cs="Times New Roman"/>
          <w:sz w:val="28"/>
          <w:szCs w:val="28"/>
        </w:rPr>
      </w:pPr>
      <w:r w:rsidRPr="00465FE4">
        <w:rPr>
          <w:rFonts w:ascii="Times New Roman" w:hAnsi="Times New Roman" w:cs="Times New Roman"/>
          <w:sz w:val="28"/>
          <w:szCs w:val="28"/>
        </w:rPr>
        <w:t>Theo</w:t>
      </w:r>
      <w:r w:rsidR="007E5654" w:rsidRPr="00465FE4">
        <w:rPr>
          <w:rFonts w:ascii="Times New Roman" w:hAnsi="Times New Roman" w:cs="Times New Roman"/>
          <w:sz w:val="28"/>
          <w:szCs w:val="28"/>
        </w:rPr>
        <w:t xml:space="preserve"> nội dung</w:t>
      </w:r>
      <w:r w:rsidRPr="00465FE4">
        <w:rPr>
          <w:rFonts w:ascii="Times New Roman" w:hAnsi="Times New Roman" w:cs="Times New Roman"/>
          <w:sz w:val="28"/>
          <w:szCs w:val="28"/>
        </w:rPr>
        <w:t xml:space="preserve"> </w:t>
      </w:r>
      <w:r w:rsidR="007E5654" w:rsidRPr="00465FE4">
        <w:rPr>
          <w:rFonts w:ascii="Times New Roman" w:hAnsi="Times New Roman" w:cs="Times New Roman"/>
          <w:sz w:val="28"/>
          <w:szCs w:val="28"/>
        </w:rPr>
        <w:t>T</w:t>
      </w:r>
      <w:r w:rsidRPr="00465FE4">
        <w:rPr>
          <w:rFonts w:ascii="Times New Roman" w:hAnsi="Times New Roman" w:cs="Times New Roman"/>
          <w:sz w:val="28"/>
          <w:szCs w:val="28"/>
        </w:rPr>
        <w:t xml:space="preserve">hỏa thuận hợp tác toàn diện được ký kết, các bên cam kết hợp tác toàn diện, lâu dài và cùng có lợi trên nhiều lĩnh vực hoạt động. Vietcombank và EVN sẽ ưu tiên sử dụng các sản phẩm, dịch vụ của nhau, đặc biệt trọng tâm đẩy mạnh hợp tác trong các lĩnh vực: </w:t>
      </w:r>
      <w:r w:rsidR="007A38D4" w:rsidRPr="00465FE4">
        <w:rPr>
          <w:rFonts w:ascii="Times New Roman" w:hAnsi="Times New Roman" w:cs="Times New Roman"/>
          <w:sz w:val="28"/>
          <w:szCs w:val="28"/>
        </w:rPr>
        <w:t>tài trợ vốn cho EVN và các Đơn vị thành viên, cung cấp các dịch vụ thanh toán và quản lý dòng tiền, thanh toán quốc tế và tài trợ thương mại, các sản phẩm dịch vụ ưu đãi cho cán bộ nhân viên của EVN</w:t>
      </w:r>
      <w:r w:rsidR="007A38D4" w:rsidRPr="00465FE4">
        <w:rPr>
          <w:sz w:val="28"/>
          <w:szCs w:val="28"/>
        </w:rPr>
        <w:t xml:space="preserve">. </w:t>
      </w:r>
      <w:r w:rsidR="00667415" w:rsidRPr="00465FE4">
        <w:rPr>
          <w:rFonts w:ascii="Times New Roman" w:hAnsi="Times New Roman" w:cs="Times New Roman"/>
          <w:sz w:val="28"/>
          <w:szCs w:val="28"/>
        </w:rPr>
        <w:t>Ngoài ra, Vietcombank cam kết tài trợ vốn và các sản phẩm dịch vụ cho các nhà thầu của EVN.</w:t>
      </w:r>
      <w:r w:rsidRPr="00465FE4">
        <w:rPr>
          <w:rFonts w:ascii="Times New Roman" w:hAnsi="Times New Roman" w:cs="Times New Roman"/>
          <w:sz w:val="28"/>
          <w:szCs w:val="28"/>
        </w:rPr>
        <w:t xml:space="preserve"> Trên cơ sở các điều khoản của thỏa thuận, Vietcombank cùng EVN và các đơn vị thành viên sẽ cụ thể hóa các nội dung, sản phẩm dịch vụ hợp tác, tổ chức thực hiện để đạt được các mục tiêu đề ra.</w:t>
      </w:r>
      <w:r w:rsidR="005B2BAC" w:rsidRPr="00465FE4">
        <w:rPr>
          <w:rFonts w:ascii="Times New Roman" w:hAnsi="Times New Roman" w:cs="Times New Roman"/>
          <w:sz w:val="28"/>
          <w:szCs w:val="28"/>
        </w:rPr>
        <w:t xml:space="preserve"> Lễ ký thỏa thuận hợp tác toàn diện và Hợp đồng tín dụng Dự án Nhà máy </w:t>
      </w:r>
      <w:r w:rsidR="005B2BAC" w:rsidRPr="00090715">
        <w:rPr>
          <w:rFonts w:ascii="Times New Roman" w:hAnsi="Times New Roman" w:cs="Times New Roman"/>
          <w:sz w:val="28"/>
          <w:szCs w:val="28"/>
        </w:rPr>
        <w:t xml:space="preserve">Nhiệt điện Quảng Trạch 1 là dấu mốc quan trọng trong quan hệ hợp tác giữa hai bên, mở ra một giai đoạn hợp tác mới nhằm khai thác tốt nhất tiềm năng của mỗi bên, nâng tầm hiệu quả trong hoạt động, đóng góp cho sự phát triển bền vững của kinh tế xã hội đất nước…  </w:t>
      </w:r>
    </w:p>
    <w:p w14:paraId="69514C04" w14:textId="77BD3AA8" w:rsidR="00FA7ACC" w:rsidRPr="00F04187" w:rsidRDefault="00FA7ACC" w:rsidP="00FA7ACC">
      <w:pPr>
        <w:spacing w:after="120" w:line="240" w:lineRule="auto"/>
        <w:ind w:firstLine="567"/>
        <w:jc w:val="both"/>
        <w:rPr>
          <w:rFonts w:ascii="Times New Roman" w:hAnsi="Times New Roman" w:cs="Times New Roman"/>
          <w:sz w:val="28"/>
          <w:szCs w:val="28"/>
        </w:rPr>
      </w:pPr>
      <w:bookmarkStart w:id="0" w:name="OLE_LINK6"/>
      <w:bookmarkStart w:id="1" w:name="OLE_LINK5"/>
      <w:r>
        <w:rPr>
          <w:rFonts w:ascii="Times New Roman" w:hAnsi="Times New Roman" w:cs="Times New Roman"/>
          <w:sz w:val="28"/>
          <w:szCs w:val="28"/>
        </w:rPr>
        <w:t>Về d</w:t>
      </w:r>
      <w:r w:rsidRPr="00F04187">
        <w:rPr>
          <w:rFonts w:ascii="Times New Roman" w:hAnsi="Times New Roman" w:cs="Times New Roman"/>
          <w:sz w:val="28"/>
          <w:szCs w:val="28"/>
        </w:rPr>
        <w:t xml:space="preserve">ự án Nhà máy Nhiệt điện Quảng Trạch I thuộc Trung tâm Điện lực Quảng Trạch, </w:t>
      </w:r>
      <w:r>
        <w:rPr>
          <w:rFonts w:ascii="Times New Roman" w:hAnsi="Times New Roman" w:cs="Times New Roman"/>
          <w:sz w:val="28"/>
          <w:szCs w:val="28"/>
        </w:rPr>
        <w:t xml:space="preserve">đây là công trình đã </w:t>
      </w:r>
      <w:r w:rsidRPr="00F04187">
        <w:rPr>
          <w:rFonts w:ascii="Times New Roman" w:hAnsi="Times New Roman" w:cs="Times New Roman"/>
          <w:sz w:val="28"/>
          <w:szCs w:val="28"/>
        </w:rPr>
        <w:t xml:space="preserve">được Thủ tướng Chính phủ phê duyệt tại Quyết định số 428/QĐ-TTg ngày 18/3/2016 về điều chỉnh Quy hoạch Phát triển điện lực Quốc gia </w:t>
      </w:r>
      <w:r w:rsidRPr="00F04187">
        <w:rPr>
          <w:rFonts w:ascii="Times New Roman" w:hAnsi="Times New Roman" w:cs="Times New Roman"/>
          <w:sz w:val="28"/>
          <w:szCs w:val="28"/>
        </w:rPr>
        <w:lastRenderedPageBreak/>
        <w:t xml:space="preserve">giai đoạn 2011 - 2020, tầm nhìn đến năm 2030 (Quy hoạch VII điều chỉnh); Văn bản số 1828/TTg-KTN của Thủ tướng Chính phủ ngày 15/10/2016 về việc Tập đoàn Điện lực Việt Nam (EVN) được giao làm chủ đầu tư dự án Nhà máy Nhiệt điện Quảng Trạch I tại Trung tâm Điện lực Quảng Trạch, tỉnh Quảng Bình. </w:t>
      </w:r>
    </w:p>
    <w:p w14:paraId="59CF7872" w14:textId="284D51C0" w:rsidR="00796BEB" w:rsidRPr="00C83E25" w:rsidRDefault="00FA7ACC" w:rsidP="00C83E25">
      <w:pPr>
        <w:pStyle w:val="p1"/>
        <w:spacing w:before="0" w:beforeAutospacing="0" w:after="120" w:afterAutospacing="0"/>
        <w:ind w:firstLine="720"/>
        <w:jc w:val="both"/>
        <w:rPr>
          <w:rStyle w:val="s2"/>
          <w:color w:val="000000" w:themeColor="text1"/>
          <w:sz w:val="28"/>
          <w:szCs w:val="28"/>
        </w:rPr>
      </w:pPr>
      <w:r w:rsidRPr="00C83E25">
        <w:rPr>
          <w:rStyle w:val="s2"/>
          <w:color w:val="000000" w:themeColor="text1"/>
          <w:sz w:val="28"/>
          <w:szCs w:val="28"/>
        </w:rPr>
        <w:t xml:space="preserve">Dự án được EVN giao cho Ban Quản lý dự án Điện 2 làm đại diện chủ đầu tư cùng với các dự án tại Trung tâm Điện lực Quảng Trạch với tổng diện tích khoảng 48,6 </w:t>
      </w:r>
      <w:r w:rsidRPr="00465FE4">
        <w:rPr>
          <w:rStyle w:val="s2"/>
          <w:sz w:val="28"/>
          <w:szCs w:val="28"/>
        </w:rPr>
        <w:t>hecta tại thôn V</w:t>
      </w:r>
      <w:r w:rsidR="00ED0E87" w:rsidRPr="00465FE4">
        <w:rPr>
          <w:rStyle w:val="s2"/>
          <w:sz w:val="28"/>
          <w:szCs w:val="28"/>
        </w:rPr>
        <w:t>ĩ</w:t>
      </w:r>
      <w:r w:rsidRPr="00465FE4">
        <w:rPr>
          <w:rStyle w:val="s2"/>
          <w:sz w:val="28"/>
          <w:szCs w:val="28"/>
        </w:rPr>
        <w:t xml:space="preserve">nh Sơn, xã Quảng Đông, huyện Quảng Trạch, tỉnh Quảng Bình. Dự án bao gồm 2 tổ máy với tổng công suất lắp đặt 1.200 MW, khi đi vào vận hành nhà máy sẽ cung cấp cho </w:t>
      </w:r>
      <w:r w:rsidRPr="00C83E25">
        <w:rPr>
          <w:rStyle w:val="s2"/>
          <w:color w:val="000000" w:themeColor="text1"/>
          <w:sz w:val="28"/>
          <w:szCs w:val="28"/>
        </w:rPr>
        <w:t>hệ thống điện quốc gia sản lượng điện mỗi năm khoảng 8,4 tỷ kWh, góp phần bảo đảm an ninh năng lượng quốc gia, nâng cao độ an toàn và ổn định cho hệ thống điện.</w:t>
      </w:r>
      <w:bookmarkStart w:id="2" w:name="OLE_LINK4"/>
      <w:bookmarkStart w:id="3" w:name="OLE_LINK3"/>
      <w:bookmarkEnd w:id="0"/>
      <w:bookmarkEnd w:id="1"/>
      <w:r w:rsidRPr="00C83E25">
        <w:rPr>
          <w:rStyle w:val="s2"/>
          <w:color w:val="000000" w:themeColor="text1"/>
          <w:sz w:val="28"/>
          <w:szCs w:val="28"/>
        </w:rPr>
        <w:t xml:space="preserve"> </w:t>
      </w:r>
      <w:r w:rsidR="00796BEB" w:rsidRPr="00C83E25">
        <w:rPr>
          <w:rStyle w:val="s2"/>
          <w:color w:val="000000" w:themeColor="text1"/>
          <w:sz w:val="28"/>
          <w:szCs w:val="28"/>
        </w:rPr>
        <w:t>Gói thầu số 15 (EPC-QTI) - Thiết kế, cung cấp hàng hóa và xây lắp công trình Dự án Nhà máy Nhiệt điện Quảng Trạch I sẽ được thực hiện bởi Tổng thầu Liên danh gồm 03 nhà thầu Mitsubishi Corporation (Nhà thầu Nhật Bản), Hyundai E&amp;C (Nhà thầu Hàn Quốc) và Tổng công ty Xây dựng số 1 (Nhà thầu Việt Nam). Đây đều là các nhà thầu lớn, uy tín, có năng lực và kinh nghiệm trong nhiều dự án nhiệt điện lớn. Dự án sử dụng công nghệ USC (trên siêu tới hạn) với thông số nhà máy cao nhất tại Việt Nam hiện nay.</w:t>
      </w:r>
    </w:p>
    <w:p w14:paraId="0BE7A76F" w14:textId="3DFCC8A0" w:rsidR="00B469DE" w:rsidRPr="00C83E25" w:rsidRDefault="00796BEB" w:rsidP="00C83E25">
      <w:pPr>
        <w:pStyle w:val="p1"/>
        <w:spacing w:before="0" w:beforeAutospacing="0" w:after="120" w:afterAutospacing="0"/>
        <w:ind w:firstLine="720"/>
        <w:jc w:val="both"/>
        <w:rPr>
          <w:rStyle w:val="s2"/>
          <w:color w:val="000000" w:themeColor="text1"/>
          <w:sz w:val="28"/>
          <w:szCs w:val="28"/>
        </w:rPr>
      </w:pPr>
      <w:r w:rsidRPr="00C83E25">
        <w:rPr>
          <w:rStyle w:val="s2"/>
          <w:color w:val="000000" w:themeColor="text1"/>
          <w:sz w:val="28"/>
          <w:szCs w:val="28"/>
        </w:rPr>
        <w:t xml:space="preserve"> </w:t>
      </w:r>
      <w:r w:rsidR="00FA7ACC" w:rsidRPr="00C83E25">
        <w:rPr>
          <w:rStyle w:val="s2"/>
          <w:color w:val="000000" w:themeColor="text1"/>
          <w:sz w:val="28"/>
          <w:szCs w:val="28"/>
        </w:rPr>
        <w:t>Tổng mức đầu tư của dự án là 41.130 tỷ đồng, sử dụng nguồn vốn của EVN (30%) và vốn vay thương mại trong nước (70%) do Ngân hàng TMCP Ngoại thương Việt Nam (Vietcombank) tài trợ.</w:t>
      </w:r>
      <w:bookmarkEnd w:id="2"/>
      <w:bookmarkEnd w:id="3"/>
      <w:r w:rsidR="00FA7ACC" w:rsidRPr="00C83E25">
        <w:rPr>
          <w:rStyle w:val="s2"/>
          <w:color w:val="000000" w:themeColor="text1"/>
          <w:sz w:val="28"/>
          <w:szCs w:val="28"/>
        </w:rPr>
        <w:t xml:space="preserve"> </w:t>
      </w:r>
      <w:r w:rsidR="00B469DE" w:rsidRPr="00C83E25">
        <w:rPr>
          <w:rStyle w:val="s2"/>
          <w:color w:val="000000" w:themeColor="text1"/>
          <w:sz w:val="28"/>
          <w:szCs w:val="28"/>
        </w:rPr>
        <w:t>Vietcombank là tổ chức tín dụng đầu tiên đáp ứng đầy đủ các điều kiện theo Quyết định 13/2018/QĐ-TTg và được Thủ tướng Chính phủ phê duyệt cấp tín dụng đối với EVN để thực hiện tài trợ Dự án Nhà máy nhiệt điện Quảng Trạch I với khoản tín dụng có giá trị 27.100 tỷ đồng, sẽ được giải ngân trong khoảng thời gian 04 năm theo tiến độ Dự</w:t>
      </w:r>
      <w:r w:rsidR="00B00EFA" w:rsidRPr="00C83E25">
        <w:rPr>
          <w:rStyle w:val="s2"/>
          <w:color w:val="000000" w:themeColor="text1"/>
          <w:sz w:val="28"/>
          <w:szCs w:val="28"/>
        </w:rPr>
        <w:t xml:space="preserve"> án</w:t>
      </w:r>
      <w:r w:rsidR="00B469DE" w:rsidRPr="00C83E25">
        <w:rPr>
          <w:rStyle w:val="s2"/>
          <w:color w:val="000000" w:themeColor="text1"/>
          <w:sz w:val="28"/>
          <w:szCs w:val="28"/>
        </w:rPr>
        <w:t xml:space="preserve"> và có thời hạn vay vốn là 15 năm. </w:t>
      </w:r>
    </w:p>
    <w:p w14:paraId="6D1AE791" w14:textId="77777777" w:rsidR="00A76571" w:rsidRPr="00C83E25" w:rsidRDefault="00A76571" w:rsidP="00A76571">
      <w:pPr>
        <w:pStyle w:val="p1"/>
        <w:spacing w:before="0" w:beforeAutospacing="0" w:after="120" w:afterAutospacing="0"/>
        <w:ind w:firstLine="720"/>
        <w:jc w:val="both"/>
        <w:rPr>
          <w:color w:val="000000" w:themeColor="text1"/>
          <w:sz w:val="28"/>
          <w:szCs w:val="28"/>
        </w:rPr>
      </w:pPr>
      <w:r w:rsidRPr="00C83E25">
        <w:rPr>
          <w:rStyle w:val="s2"/>
          <w:color w:val="000000" w:themeColor="text1"/>
          <w:sz w:val="28"/>
          <w:szCs w:val="28"/>
        </w:rPr>
        <w:t xml:space="preserve">Nhà máy Nhiệt điện Quảng Trạch 1 được đánh giá sẽ là động lực thúc đẩy tăng trưởng kinh tế hàng năm cho tỉnh Quảng Bình và khu vực Bắc Trung Bộ, qua đó góp phần tạo điều kiện thuận lợi cho </w:t>
      </w:r>
      <w:r w:rsidRPr="00C83E25">
        <w:rPr>
          <w:rStyle w:val="s2"/>
          <w:color w:val="000000" w:themeColor="text1"/>
          <w:sz w:val="28"/>
          <w:szCs w:val="28"/>
          <w:lang w:val="vi-VN"/>
        </w:rPr>
        <w:t>địa phương</w:t>
      </w:r>
      <w:r w:rsidRPr="00C83E25">
        <w:rPr>
          <w:rStyle w:val="s2"/>
          <w:color w:val="000000" w:themeColor="text1"/>
          <w:sz w:val="28"/>
          <w:szCs w:val="28"/>
        </w:rPr>
        <w:t xml:space="preserve"> phát triển các ngành công nghiệp hỗ trợ, đóng góp vào ngân sách Nhà nước khoảng 1.200 tỷ đồng mỗi năm, tạo việc làm ổn định, lâu dài cho lao động địa phương, đặc biệt là lao động có trình độ cao. </w:t>
      </w:r>
      <w:r w:rsidRPr="00C83E25">
        <w:rPr>
          <w:color w:val="000000" w:themeColor="text1"/>
          <w:sz w:val="28"/>
          <w:szCs w:val="28"/>
        </w:rPr>
        <w:t>Về công tác bảo vệ môi trường, nhà máy sẽ được trang bị đồng bộ các hệ thống xử lý nước thải, khí thải và lọc bụi do vậy hàm lượng phát thải khí sau khi được xử lý tuân thủ hoàn toàn các quy chuẩn về môi trường Việt Nam hiện hành và tương đương với các tiêu chuẩn của Ngân hàng Thế giới (World Bank) áp dụng. Các thông số về môi trường nhà máy khi vận hành được truyền về Sở Tài nguyên Môi trường tỉnh Quảng Bình để giám sát trực tuyến và hiển thị công khai tại khu vực cổng nhà máy 24/24h theo đúng quy định của Nhà nước về quản lý môi trường.</w:t>
      </w:r>
    </w:p>
    <w:p w14:paraId="34BAE740" w14:textId="4AA8F0F5" w:rsidR="00A76571" w:rsidRDefault="00A76571" w:rsidP="00A76571">
      <w:pPr>
        <w:pStyle w:val="p1"/>
        <w:spacing w:before="0" w:beforeAutospacing="0" w:after="0" w:afterAutospacing="0"/>
        <w:ind w:firstLine="567"/>
        <w:jc w:val="both"/>
        <w:rPr>
          <w:rStyle w:val="s2"/>
          <w:color w:val="000000" w:themeColor="text1"/>
          <w:sz w:val="28"/>
          <w:szCs w:val="28"/>
        </w:rPr>
      </w:pPr>
      <w:r w:rsidRPr="00C83E25">
        <w:rPr>
          <w:rStyle w:val="s2"/>
          <w:color w:val="000000" w:themeColor="text1"/>
          <w:sz w:val="28"/>
          <w:szCs w:val="28"/>
        </w:rPr>
        <w:t xml:space="preserve">Trong nhiều năm qua, </w:t>
      </w:r>
      <w:r w:rsidR="00995E2B" w:rsidRPr="00C83E25">
        <w:rPr>
          <w:rStyle w:val="s2"/>
          <w:color w:val="000000" w:themeColor="text1"/>
          <w:sz w:val="28"/>
          <w:szCs w:val="28"/>
        </w:rPr>
        <w:t xml:space="preserve">Ngân hàng </w:t>
      </w:r>
      <w:r w:rsidRPr="00C83E25">
        <w:rPr>
          <w:rStyle w:val="s2"/>
          <w:color w:val="000000" w:themeColor="text1"/>
          <w:sz w:val="28"/>
          <w:szCs w:val="28"/>
        </w:rPr>
        <w:t>Vietcombank đã được Đảng, Nhà</w:t>
      </w:r>
      <w:r w:rsidRPr="00A76571">
        <w:rPr>
          <w:rStyle w:val="s2"/>
          <w:color w:val="000000" w:themeColor="text1"/>
          <w:sz w:val="28"/>
          <w:szCs w:val="28"/>
        </w:rPr>
        <w:t xml:space="preserve"> nước, Chính phủ tin tưởng giao thực hiện sứ mệnh cung ứng vốn tín dụng cho nhiều Dự án năng lượng trọng điểm Quốc gia như: Nhà máy Thủy điện Sơn La, Nhà máy Thủy điện Lai Châu, Thuỷ điện Ialy, Nhà máy Thủy điện Hòa Bình mở rộng … Nhận thức được tầm quan trọng của điện năng đối với việc phát triển kinh tế - xã hội, Vietcombank đã và sẽ tiếp tục tài trợ cho nhiều Dự án lớn khác, đặc biệt ưu tiên đối với lĩnh vực năng lượng xanh, năng lượng tái tạo</w:t>
      </w:r>
      <w:r w:rsidR="000176D0">
        <w:rPr>
          <w:rStyle w:val="s2"/>
          <w:color w:val="000000" w:themeColor="text1"/>
          <w:sz w:val="28"/>
          <w:szCs w:val="28"/>
        </w:rPr>
        <w:t>.</w:t>
      </w:r>
      <w:r w:rsidRPr="00A76571">
        <w:rPr>
          <w:rStyle w:val="s2"/>
          <w:color w:val="000000" w:themeColor="text1"/>
          <w:sz w:val="28"/>
          <w:szCs w:val="28"/>
        </w:rPr>
        <w:t xml:space="preserve"> Giá trị cấp tín dụng cho các </w:t>
      </w:r>
      <w:r w:rsidR="000176D0">
        <w:rPr>
          <w:rStyle w:val="s2"/>
          <w:color w:val="000000" w:themeColor="text1"/>
          <w:sz w:val="28"/>
          <w:szCs w:val="28"/>
        </w:rPr>
        <w:t>d</w:t>
      </w:r>
      <w:r w:rsidRPr="00A76571">
        <w:rPr>
          <w:rStyle w:val="s2"/>
          <w:color w:val="000000" w:themeColor="text1"/>
          <w:sz w:val="28"/>
          <w:szCs w:val="28"/>
        </w:rPr>
        <w:t>ự án trong lĩnh vực năng lượng xanh, năng lượng tái tạo đã tăng mạnh tỷ trọng trong danh mục của Vietcombank trong thời gian vừa qua, tốc độ tăng trưởng năm 2020</w:t>
      </w:r>
      <w:r w:rsidR="008076EA">
        <w:rPr>
          <w:rStyle w:val="s2"/>
          <w:color w:val="000000" w:themeColor="text1"/>
          <w:sz w:val="28"/>
          <w:szCs w:val="28"/>
        </w:rPr>
        <w:t xml:space="preserve"> so với </w:t>
      </w:r>
      <w:r w:rsidRPr="00A76571">
        <w:rPr>
          <w:rStyle w:val="s2"/>
          <w:color w:val="000000" w:themeColor="text1"/>
          <w:sz w:val="28"/>
          <w:szCs w:val="28"/>
        </w:rPr>
        <w:t xml:space="preserve">2019 </w:t>
      </w:r>
      <w:r w:rsidR="008076EA">
        <w:rPr>
          <w:rStyle w:val="s2"/>
          <w:color w:val="000000" w:themeColor="text1"/>
          <w:sz w:val="28"/>
          <w:szCs w:val="28"/>
        </w:rPr>
        <w:t>là khoảng</w:t>
      </w:r>
      <w:r w:rsidR="009D6A67">
        <w:rPr>
          <w:rStyle w:val="s2"/>
          <w:color w:val="000000" w:themeColor="text1"/>
          <w:sz w:val="28"/>
          <w:szCs w:val="28"/>
        </w:rPr>
        <w:t xml:space="preserve"> </w:t>
      </w:r>
      <w:r w:rsidRPr="00A76571">
        <w:rPr>
          <w:rStyle w:val="s2"/>
          <w:color w:val="000000" w:themeColor="text1"/>
          <w:sz w:val="28"/>
          <w:szCs w:val="28"/>
        </w:rPr>
        <w:t>160% và sẽ tiếp tục phát triển trong thời gian tới với tốc độ tăng trưởng dự kiến năm 2021</w:t>
      </w:r>
      <w:r w:rsidR="00BD6EE5">
        <w:rPr>
          <w:rStyle w:val="s2"/>
          <w:color w:val="000000" w:themeColor="text1"/>
          <w:sz w:val="28"/>
          <w:szCs w:val="28"/>
        </w:rPr>
        <w:t xml:space="preserve"> so với năm </w:t>
      </w:r>
      <w:r w:rsidRPr="00A76571">
        <w:rPr>
          <w:rStyle w:val="s2"/>
          <w:color w:val="000000" w:themeColor="text1"/>
          <w:sz w:val="28"/>
          <w:szCs w:val="28"/>
        </w:rPr>
        <w:t xml:space="preserve">2020 </w:t>
      </w:r>
      <w:r w:rsidR="00BD6EE5">
        <w:rPr>
          <w:rStyle w:val="s2"/>
          <w:color w:val="000000" w:themeColor="text1"/>
          <w:sz w:val="28"/>
          <w:szCs w:val="28"/>
        </w:rPr>
        <w:t>ở mức khoảng</w:t>
      </w:r>
      <w:r w:rsidR="009D6A67">
        <w:rPr>
          <w:rStyle w:val="s2"/>
          <w:color w:val="000000" w:themeColor="text1"/>
          <w:sz w:val="28"/>
          <w:szCs w:val="28"/>
        </w:rPr>
        <w:t xml:space="preserve"> </w:t>
      </w:r>
      <w:r w:rsidRPr="00A76571">
        <w:rPr>
          <w:rStyle w:val="s2"/>
          <w:color w:val="000000" w:themeColor="text1"/>
          <w:sz w:val="28"/>
          <w:szCs w:val="28"/>
        </w:rPr>
        <w:t>244%.</w:t>
      </w:r>
      <w:r w:rsidR="00DE6AFA">
        <w:rPr>
          <w:rStyle w:val="s2"/>
          <w:color w:val="000000" w:themeColor="text1"/>
          <w:sz w:val="28"/>
          <w:szCs w:val="28"/>
        </w:rPr>
        <w:t>/.</w:t>
      </w:r>
    </w:p>
    <w:p w14:paraId="4E30D021" w14:textId="41AD55C2" w:rsidR="006359FB" w:rsidRDefault="006359FB" w:rsidP="00A76571">
      <w:pPr>
        <w:pStyle w:val="p1"/>
        <w:spacing w:before="0" w:beforeAutospacing="0" w:after="0" w:afterAutospacing="0"/>
        <w:ind w:firstLine="567"/>
        <w:jc w:val="both"/>
        <w:rPr>
          <w:rStyle w:val="s2"/>
          <w:color w:val="000000" w:themeColor="text1"/>
          <w:sz w:val="28"/>
          <w:szCs w:val="28"/>
        </w:rPr>
      </w:pPr>
    </w:p>
    <w:p w14:paraId="378A48D7" w14:textId="23F07371" w:rsidR="00CF6218" w:rsidRDefault="00CF6218">
      <w:pPr>
        <w:rPr>
          <w:rFonts w:ascii="Times New Roman" w:hAnsi="Times New Roman" w:cs="Times New Roman"/>
          <w:b/>
          <w:sz w:val="26"/>
          <w:szCs w:val="26"/>
        </w:rPr>
      </w:pPr>
    </w:p>
    <w:p w14:paraId="61701F1B" w14:textId="75FE4AD8" w:rsidR="00A90287" w:rsidRPr="004D3F1F" w:rsidRDefault="00896C0C" w:rsidP="005B053E">
      <w:pPr>
        <w:spacing w:after="0" w:line="240" w:lineRule="auto"/>
        <w:ind w:left="709"/>
        <w:jc w:val="both"/>
        <w:rPr>
          <w:rFonts w:ascii="Times New Roman" w:hAnsi="Times New Roman" w:cs="Times New Roman"/>
          <w:b/>
          <w:sz w:val="26"/>
          <w:szCs w:val="26"/>
        </w:rPr>
      </w:pPr>
      <w:r w:rsidRPr="004D3F1F">
        <w:rPr>
          <w:rFonts w:ascii="Times New Roman" w:hAnsi="Times New Roman" w:cs="Times New Roman"/>
          <w:b/>
          <w:sz w:val="26"/>
          <w:szCs w:val="26"/>
        </w:rPr>
        <w:t xml:space="preserve">Box thông tin: Dự án </w:t>
      </w:r>
      <w:r w:rsidR="00165841" w:rsidRPr="004D3F1F">
        <w:rPr>
          <w:rFonts w:ascii="Times New Roman" w:hAnsi="Times New Roman" w:cs="Times New Roman"/>
          <w:b/>
          <w:sz w:val="26"/>
          <w:szCs w:val="26"/>
        </w:rPr>
        <w:t>Nhà máy Nhiệt điện</w:t>
      </w:r>
      <w:r w:rsidRPr="004D3F1F">
        <w:rPr>
          <w:rFonts w:ascii="Times New Roman" w:hAnsi="Times New Roman" w:cs="Times New Roman"/>
          <w:b/>
          <w:sz w:val="26"/>
          <w:szCs w:val="26"/>
        </w:rPr>
        <w:t xml:space="preserve"> </w:t>
      </w:r>
      <w:r w:rsidR="00B5651A" w:rsidRPr="004D3F1F">
        <w:rPr>
          <w:rFonts w:ascii="Times New Roman" w:hAnsi="Times New Roman" w:cs="Times New Roman"/>
          <w:b/>
          <w:sz w:val="26"/>
          <w:szCs w:val="26"/>
        </w:rPr>
        <w:t>Quảng Trạch I</w:t>
      </w:r>
      <w:r w:rsidRPr="004D3F1F">
        <w:rPr>
          <w:rFonts w:ascii="Times New Roman" w:hAnsi="Times New Roman" w:cs="Times New Roman"/>
          <w:b/>
          <w:sz w:val="26"/>
          <w:szCs w:val="26"/>
        </w:rPr>
        <w:t>:</w:t>
      </w:r>
    </w:p>
    <w:p w14:paraId="256649EB" w14:textId="77777777" w:rsidR="00896C0C" w:rsidRPr="004D3F1F" w:rsidRDefault="00896C0C" w:rsidP="005B053E">
      <w:pPr>
        <w:spacing w:after="0" w:line="240" w:lineRule="auto"/>
        <w:ind w:left="709"/>
        <w:jc w:val="both"/>
        <w:rPr>
          <w:rFonts w:ascii="Times New Roman" w:hAnsi="Times New Roman" w:cs="Times New Roman"/>
          <w:sz w:val="26"/>
          <w:szCs w:val="26"/>
        </w:rPr>
      </w:pPr>
      <w:r w:rsidRPr="004D3F1F">
        <w:rPr>
          <w:rFonts w:ascii="Times New Roman" w:hAnsi="Times New Roman" w:cs="Times New Roman"/>
          <w:sz w:val="26"/>
          <w:szCs w:val="26"/>
        </w:rPr>
        <w:t>Chủ đầu tư: Tập đoàn Điện lực Việt Nam</w:t>
      </w:r>
    </w:p>
    <w:p w14:paraId="602E808E" w14:textId="77777777" w:rsidR="00896C0C" w:rsidRPr="004D3F1F" w:rsidRDefault="00896C0C" w:rsidP="005B053E">
      <w:pPr>
        <w:spacing w:after="0" w:line="240" w:lineRule="auto"/>
        <w:ind w:left="709"/>
        <w:jc w:val="both"/>
        <w:rPr>
          <w:rFonts w:ascii="Times New Roman" w:hAnsi="Times New Roman" w:cs="Times New Roman"/>
          <w:sz w:val="26"/>
          <w:szCs w:val="26"/>
        </w:rPr>
      </w:pPr>
      <w:r w:rsidRPr="004D3F1F">
        <w:rPr>
          <w:rFonts w:ascii="Times New Roman" w:hAnsi="Times New Roman" w:cs="Times New Roman"/>
          <w:sz w:val="26"/>
          <w:szCs w:val="26"/>
        </w:rPr>
        <w:t>Đại diện chủ đầu tư quản lý, điều hành dự án: Ban QLDA Điện 2</w:t>
      </w:r>
    </w:p>
    <w:p w14:paraId="7306ACA9" w14:textId="4F0FF177" w:rsidR="00805F7D" w:rsidRPr="004D3F1F" w:rsidRDefault="00805F7D" w:rsidP="005B053E">
      <w:pPr>
        <w:spacing w:after="0" w:line="240" w:lineRule="auto"/>
        <w:ind w:left="709"/>
        <w:jc w:val="both"/>
        <w:rPr>
          <w:rFonts w:ascii="Times New Roman" w:hAnsi="Times New Roman" w:cs="Times New Roman"/>
          <w:sz w:val="26"/>
          <w:szCs w:val="26"/>
        </w:rPr>
      </w:pPr>
      <w:r w:rsidRPr="004D3F1F">
        <w:rPr>
          <w:rFonts w:ascii="Times New Roman" w:hAnsi="Times New Roman" w:cs="Times New Roman"/>
          <w:sz w:val="26"/>
          <w:szCs w:val="26"/>
        </w:rPr>
        <w:t xml:space="preserve">Địa điểm: </w:t>
      </w:r>
      <w:r w:rsidR="002E37DB" w:rsidRPr="004D3F1F">
        <w:rPr>
          <w:rFonts w:ascii="Times New Roman" w:hAnsi="Times New Roman" w:cs="Times New Roman"/>
          <w:sz w:val="26"/>
          <w:szCs w:val="26"/>
        </w:rPr>
        <w:t>Thôn V</w:t>
      </w:r>
      <w:r w:rsidR="00CD2BD5" w:rsidRPr="004D3F1F">
        <w:rPr>
          <w:rFonts w:ascii="Times New Roman" w:hAnsi="Times New Roman" w:cs="Times New Roman"/>
          <w:sz w:val="26"/>
          <w:szCs w:val="26"/>
        </w:rPr>
        <w:t>ị</w:t>
      </w:r>
      <w:r w:rsidR="002E37DB" w:rsidRPr="004D3F1F">
        <w:rPr>
          <w:rFonts w:ascii="Times New Roman" w:hAnsi="Times New Roman" w:cs="Times New Roman"/>
          <w:sz w:val="26"/>
          <w:szCs w:val="26"/>
        </w:rPr>
        <w:t>nh Sơn, xã Quảng Đông, huyện Quảng Trạch, tỉnh Quảng Bình</w:t>
      </w:r>
    </w:p>
    <w:p w14:paraId="39CBD00E" w14:textId="08C97815" w:rsidR="00896C0C" w:rsidRPr="004D3F1F" w:rsidRDefault="00896C0C" w:rsidP="005B053E">
      <w:pPr>
        <w:spacing w:after="0" w:line="240" w:lineRule="auto"/>
        <w:ind w:left="709"/>
        <w:jc w:val="both"/>
        <w:rPr>
          <w:rFonts w:ascii="Times New Roman" w:hAnsi="Times New Roman" w:cs="Times New Roman"/>
          <w:sz w:val="26"/>
          <w:szCs w:val="26"/>
        </w:rPr>
      </w:pPr>
      <w:r w:rsidRPr="004D3F1F">
        <w:rPr>
          <w:rFonts w:ascii="Times New Roman" w:hAnsi="Times New Roman" w:cs="Times New Roman"/>
          <w:sz w:val="26"/>
          <w:szCs w:val="26"/>
        </w:rPr>
        <w:t xml:space="preserve">Tổng mức đầu tư: </w:t>
      </w:r>
      <w:r w:rsidR="00B5651A" w:rsidRPr="004D3F1F">
        <w:rPr>
          <w:rFonts w:ascii="Times New Roman" w:hAnsi="Times New Roman" w:cs="Times New Roman"/>
          <w:sz w:val="26"/>
          <w:szCs w:val="26"/>
        </w:rPr>
        <w:t>41.130</w:t>
      </w:r>
      <w:r w:rsidR="003D7ABF" w:rsidRPr="004D3F1F">
        <w:rPr>
          <w:rFonts w:ascii="Times New Roman" w:hAnsi="Times New Roman" w:cs="Times New Roman"/>
          <w:sz w:val="26"/>
          <w:szCs w:val="26"/>
        </w:rPr>
        <w:t xml:space="preserve"> </w:t>
      </w:r>
      <w:r w:rsidR="00805F7D" w:rsidRPr="004D3F1F">
        <w:rPr>
          <w:rFonts w:ascii="Times New Roman" w:hAnsi="Times New Roman" w:cs="Times New Roman"/>
          <w:sz w:val="26"/>
          <w:szCs w:val="26"/>
        </w:rPr>
        <w:t>tỷ đồng</w:t>
      </w:r>
    </w:p>
    <w:p w14:paraId="5AF98925" w14:textId="436C3937" w:rsidR="00A90287" w:rsidRPr="004D3F1F" w:rsidRDefault="00805F7D" w:rsidP="005B053E">
      <w:pPr>
        <w:spacing w:after="0" w:line="240" w:lineRule="auto"/>
        <w:ind w:left="709"/>
        <w:jc w:val="both"/>
        <w:rPr>
          <w:rFonts w:ascii="Times New Roman" w:hAnsi="Times New Roman" w:cs="Times New Roman"/>
          <w:sz w:val="26"/>
          <w:szCs w:val="26"/>
        </w:rPr>
      </w:pPr>
      <w:r w:rsidRPr="004D3F1F">
        <w:rPr>
          <w:rFonts w:ascii="Times New Roman" w:hAnsi="Times New Roman" w:cs="Times New Roman"/>
          <w:sz w:val="26"/>
          <w:szCs w:val="26"/>
        </w:rPr>
        <w:t>Dự kiến khởi công:</w:t>
      </w:r>
      <w:r w:rsidR="00A90287" w:rsidRPr="004D3F1F">
        <w:rPr>
          <w:rFonts w:ascii="Times New Roman" w:hAnsi="Times New Roman" w:cs="Times New Roman"/>
          <w:sz w:val="26"/>
          <w:szCs w:val="26"/>
        </w:rPr>
        <w:t xml:space="preserve"> Quý II</w:t>
      </w:r>
      <w:r w:rsidR="00B5651A" w:rsidRPr="004D3F1F">
        <w:rPr>
          <w:rFonts w:ascii="Times New Roman" w:hAnsi="Times New Roman" w:cs="Times New Roman"/>
          <w:sz w:val="26"/>
          <w:szCs w:val="26"/>
        </w:rPr>
        <w:t>I</w:t>
      </w:r>
      <w:r w:rsidRPr="004D3F1F">
        <w:rPr>
          <w:rFonts w:ascii="Times New Roman" w:hAnsi="Times New Roman" w:cs="Times New Roman"/>
          <w:sz w:val="26"/>
          <w:szCs w:val="26"/>
        </w:rPr>
        <w:t>/2021;</w:t>
      </w:r>
    </w:p>
    <w:p w14:paraId="7C02D285" w14:textId="77777777" w:rsidR="002E37DB" w:rsidRPr="004D3F1F" w:rsidRDefault="00A90287" w:rsidP="005B053E">
      <w:pPr>
        <w:spacing w:after="0" w:line="240" w:lineRule="auto"/>
        <w:ind w:left="709"/>
        <w:jc w:val="both"/>
        <w:rPr>
          <w:rFonts w:ascii="Times New Roman" w:hAnsi="Times New Roman" w:cs="Times New Roman"/>
          <w:sz w:val="26"/>
          <w:szCs w:val="26"/>
        </w:rPr>
      </w:pPr>
      <w:r w:rsidRPr="004D3F1F">
        <w:rPr>
          <w:rFonts w:ascii="Times New Roman" w:hAnsi="Times New Roman" w:cs="Times New Roman"/>
          <w:sz w:val="26"/>
          <w:szCs w:val="26"/>
        </w:rPr>
        <w:t xml:space="preserve">Phát điện tổ máy 1: </w:t>
      </w:r>
      <w:r w:rsidR="002E37DB" w:rsidRPr="004D3F1F">
        <w:rPr>
          <w:rFonts w:ascii="Times New Roman" w:hAnsi="Times New Roman" w:cs="Times New Roman"/>
          <w:sz w:val="26"/>
          <w:szCs w:val="26"/>
          <w:lang w:val="vi-VN"/>
        </w:rPr>
        <w:t>42 tháng kể từ ngày hợp đồng có hiệu lực;</w:t>
      </w:r>
    </w:p>
    <w:p w14:paraId="320F2509" w14:textId="5147EA5C" w:rsidR="00A90287" w:rsidRPr="004D3F1F" w:rsidRDefault="00A90287" w:rsidP="005B053E">
      <w:pPr>
        <w:spacing w:after="0" w:line="240" w:lineRule="auto"/>
        <w:ind w:left="709"/>
        <w:jc w:val="both"/>
        <w:rPr>
          <w:rFonts w:ascii="Times New Roman" w:hAnsi="Times New Roman" w:cs="Times New Roman"/>
          <w:sz w:val="26"/>
          <w:szCs w:val="26"/>
        </w:rPr>
      </w:pPr>
      <w:r w:rsidRPr="004D3F1F">
        <w:rPr>
          <w:rFonts w:ascii="Times New Roman" w:hAnsi="Times New Roman" w:cs="Times New Roman"/>
          <w:sz w:val="26"/>
          <w:szCs w:val="26"/>
        </w:rPr>
        <w:t xml:space="preserve">Phát điện tổ máy 2: </w:t>
      </w:r>
      <w:r w:rsidR="002E37DB" w:rsidRPr="004D3F1F">
        <w:rPr>
          <w:rFonts w:ascii="Times New Roman" w:hAnsi="Times New Roman" w:cs="Times New Roman"/>
          <w:sz w:val="26"/>
          <w:szCs w:val="26"/>
          <w:lang w:val="vi-VN"/>
        </w:rPr>
        <w:t>4</w:t>
      </w:r>
      <w:r w:rsidR="00394128" w:rsidRPr="004D3F1F">
        <w:rPr>
          <w:rFonts w:ascii="Times New Roman" w:hAnsi="Times New Roman" w:cs="Times New Roman"/>
          <w:sz w:val="26"/>
          <w:szCs w:val="26"/>
        </w:rPr>
        <w:t>8</w:t>
      </w:r>
      <w:r w:rsidR="002E37DB" w:rsidRPr="004D3F1F">
        <w:rPr>
          <w:rFonts w:ascii="Times New Roman" w:hAnsi="Times New Roman" w:cs="Times New Roman"/>
          <w:sz w:val="26"/>
          <w:szCs w:val="26"/>
          <w:lang w:val="vi-VN"/>
        </w:rPr>
        <w:t xml:space="preserve"> tháng kể từ ngày hợp đồng có hiệu lực;</w:t>
      </w:r>
    </w:p>
    <w:p w14:paraId="68052792" w14:textId="0BB5F2F1" w:rsidR="002E37DB" w:rsidRPr="004D3F1F" w:rsidRDefault="00AA6465" w:rsidP="005B053E">
      <w:pPr>
        <w:spacing w:after="0" w:line="240" w:lineRule="auto"/>
        <w:ind w:left="709"/>
        <w:jc w:val="both"/>
        <w:rPr>
          <w:rFonts w:ascii="Times New Roman" w:hAnsi="Times New Roman" w:cs="Times New Roman"/>
          <w:sz w:val="26"/>
          <w:szCs w:val="26"/>
        </w:rPr>
      </w:pPr>
      <w:r w:rsidRPr="004D3F1F">
        <w:rPr>
          <w:rFonts w:ascii="Times New Roman" w:hAnsi="Times New Roman" w:cs="Times New Roman"/>
          <w:sz w:val="26"/>
          <w:szCs w:val="26"/>
        </w:rPr>
        <w:t>Dự kiến</w:t>
      </w:r>
      <w:r w:rsidR="006F4CEE" w:rsidRPr="004D3F1F">
        <w:rPr>
          <w:rFonts w:ascii="Times New Roman" w:hAnsi="Times New Roman" w:cs="Times New Roman"/>
          <w:sz w:val="26"/>
          <w:szCs w:val="26"/>
        </w:rPr>
        <w:t xml:space="preserve"> hoàn thành</w:t>
      </w:r>
      <w:r w:rsidRPr="004D3F1F">
        <w:rPr>
          <w:rFonts w:ascii="Times New Roman" w:hAnsi="Times New Roman" w:cs="Times New Roman"/>
          <w:sz w:val="26"/>
          <w:szCs w:val="26"/>
        </w:rPr>
        <w:t xml:space="preserve"> </w:t>
      </w:r>
      <w:r w:rsidR="002E37DB" w:rsidRPr="004D3F1F">
        <w:rPr>
          <w:rFonts w:ascii="Times New Roman" w:hAnsi="Times New Roman" w:cs="Times New Roman"/>
          <w:sz w:val="26"/>
          <w:szCs w:val="26"/>
        </w:rPr>
        <w:t xml:space="preserve">công trình: </w:t>
      </w:r>
      <w:r w:rsidR="006F4CEE" w:rsidRPr="004D3F1F">
        <w:rPr>
          <w:rFonts w:ascii="Times New Roman" w:hAnsi="Times New Roman" w:cs="Times New Roman"/>
          <w:sz w:val="26"/>
          <w:szCs w:val="26"/>
        </w:rPr>
        <w:t>n</w:t>
      </w:r>
      <w:r w:rsidRPr="004D3F1F">
        <w:rPr>
          <w:rFonts w:ascii="Times New Roman" w:hAnsi="Times New Roman" w:cs="Times New Roman"/>
          <w:sz w:val="26"/>
          <w:szCs w:val="26"/>
        </w:rPr>
        <w:t xml:space="preserve">ăm </w:t>
      </w:r>
      <w:r w:rsidR="002E37DB" w:rsidRPr="004D3F1F">
        <w:rPr>
          <w:rFonts w:ascii="Times New Roman" w:hAnsi="Times New Roman" w:cs="Times New Roman"/>
          <w:sz w:val="26"/>
          <w:szCs w:val="26"/>
        </w:rPr>
        <w:t>2025</w:t>
      </w:r>
      <w:r w:rsidR="00A90287" w:rsidRPr="004D3F1F">
        <w:rPr>
          <w:rFonts w:ascii="Times New Roman" w:hAnsi="Times New Roman" w:cs="Times New Roman"/>
          <w:sz w:val="26"/>
          <w:szCs w:val="26"/>
        </w:rPr>
        <w:t>.</w:t>
      </w:r>
    </w:p>
    <w:p w14:paraId="766DFD17" w14:textId="74935CAE" w:rsidR="00B06225" w:rsidRDefault="00B06225" w:rsidP="005B053E">
      <w:pPr>
        <w:spacing w:after="0" w:line="240" w:lineRule="auto"/>
        <w:jc w:val="both"/>
        <w:rPr>
          <w:rStyle w:val="Hyperlink"/>
          <w:rFonts w:ascii="Times New Roman" w:hAnsi="Times New Roman" w:cs="Times New Roman"/>
        </w:rPr>
      </w:pPr>
    </w:p>
    <w:p w14:paraId="54576CD5" w14:textId="38F6F754" w:rsidR="00B06225" w:rsidRDefault="00B06225" w:rsidP="005B053E">
      <w:pPr>
        <w:spacing w:after="0" w:line="240" w:lineRule="auto"/>
        <w:jc w:val="both"/>
        <w:rPr>
          <w:rStyle w:val="Hyperlink"/>
          <w:rFonts w:ascii="Times New Roman" w:hAnsi="Times New Roman" w:cs="Times New Roman"/>
        </w:rPr>
      </w:pPr>
    </w:p>
    <w:sectPr w:rsidR="00B06225" w:rsidSect="00C04336">
      <w:pgSz w:w="11906" w:h="16838" w:code="9"/>
      <w:pgMar w:top="851" w:right="90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diaUPC">
    <w:altName w:val="CordiaUPC"/>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ClarendonH">
    <w:altName w:val="Calibri"/>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F6747"/>
    <w:multiLevelType w:val="hybridMultilevel"/>
    <w:tmpl w:val="3CA872AE"/>
    <w:lvl w:ilvl="0" w:tplc="FB467552">
      <w:start w:val="2"/>
      <w:numFmt w:val="bullet"/>
      <w:pStyle w:val="Style3"/>
      <w:lvlText w:val="+"/>
      <w:lvlJc w:val="left"/>
      <w:pPr>
        <w:ind w:left="1571" w:hanging="360"/>
      </w:pPr>
      <w:rPr>
        <w:rFonts w:ascii="CordiaUPC" w:eastAsia="Times New Roman" w:hAnsi="CordiaUPC"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364F2DAF"/>
    <w:multiLevelType w:val="hybridMultilevel"/>
    <w:tmpl w:val="7C9E4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9027A"/>
    <w:multiLevelType w:val="hybridMultilevel"/>
    <w:tmpl w:val="7F020D1E"/>
    <w:lvl w:ilvl="0" w:tplc="5C1ACA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B3CDD"/>
    <w:multiLevelType w:val="hybridMultilevel"/>
    <w:tmpl w:val="069E3D90"/>
    <w:lvl w:ilvl="0" w:tplc="C388B6F0">
      <w:numFmt w:val="bullet"/>
      <w:suff w:val="space"/>
      <w:lvlText w:val="-"/>
      <w:lvlJc w:val="left"/>
      <w:pPr>
        <w:ind w:left="1080" w:hanging="360"/>
      </w:pPr>
      <w:rPr>
        <w:rFonts w:ascii="Times New Roman" w:eastAsia="Times New Roman" w:hAnsi="Times New Roman" w:cs="Times New Roman" w:hint="default"/>
        <w:b/>
      </w:rPr>
    </w:lvl>
    <w:lvl w:ilvl="1" w:tplc="C046F262">
      <w:start w:val="1"/>
      <w:numFmt w:val="bullet"/>
      <w:lvlText w:val="o"/>
      <w:lvlJc w:val="left"/>
      <w:pPr>
        <w:ind w:left="1800" w:hanging="360"/>
      </w:pPr>
      <w:rPr>
        <w:rFonts w:ascii="Courier New" w:hAnsi="Courier New" w:cs="Courier New" w:hint="default"/>
      </w:rPr>
    </w:lvl>
    <w:lvl w:ilvl="2" w:tplc="2C2CFD9C" w:tentative="1">
      <w:start w:val="1"/>
      <w:numFmt w:val="bullet"/>
      <w:lvlText w:val=""/>
      <w:lvlJc w:val="left"/>
      <w:pPr>
        <w:ind w:left="2520" w:hanging="360"/>
      </w:pPr>
      <w:rPr>
        <w:rFonts w:ascii="Wingdings" w:hAnsi="Wingdings" w:hint="default"/>
      </w:rPr>
    </w:lvl>
    <w:lvl w:ilvl="3" w:tplc="0BAAC418" w:tentative="1">
      <w:start w:val="1"/>
      <w:numFmt w:val="bullet"/>
      <w:lvlText w:val=""/>
      <w:lvlJc w:val="left"/>
      <w:pPr>
        <w:ind w:left="3240" w:hanging="360"/>
      </w:pPr>
      <w:rPr>
        <w:rFonts w:ascii="Symbol" w:hAnsi="Symbol" w:hint="default"/>
      </w:rPr>
    </w:lvl>
    <w:lvl w:ilvl="4" w:tplc="431CDED2" w:tentative="1">
      <w:start w:val="1"/>
      <w:numFmt w:val="bullet"/>
      <w:lvlText w:val="o"/>
      <w:lvlJc w:val="left"/>
      <w:pPr>
        <w:ind w:left="3960" w:hanging="360"/>
      </w:pPr>
      <w:rPr>
        <w:rFonts w:ascii="Courier New" w:hAnsi="Courier New" w:cs="Courier New" w:hint="default"/>
      </w:rPr>
    </w:lvl>
    <w:lvl w:ilvl="5" w:tplc="DF72A7EE" w:tentative="1">
      <w:start w:val="1"/>
      <w:numFmt w:val="bullet"/>
      <w:lvlText w:val=""/>
      <w:lvlJc w:val="left"/>
      <w:pPr>
        <w:ind w:left="4680" w:hanging="360"/>
      </w:pPr>
      <w:rPr>
        <w:rFonts w:ascii="Wingdings" w:hAnsi="Wingdings" w:hint="default"/>
      </w:rPr>
    </w:lvl>
    <w:lvl w:ilvl="6" w:tplc="FD8A1C76" w:tentative="1">
      <w:start w:val="1"/>
      <w:numFmt w:val="bullet"/>
      <w:lvlText w:val=""/>
      <w:lvlJc w:val="left"/>
      <w:pPr>
        <w:ind w:left="5400" w:hanging="360"/>
      </w:pPr>
      <w:rPr>
        <w:rFonts w:ascii="Symbol" w:hAnsi="Symbol" w:hint="default"/>
      </w:rPr>
    </w:lvl>
    <w:lvl w:ilvl="7" w:tplc="4D2E658C" w:tentative="1">
      <w:start w:val="1"/>
      <w:numFmt w:val="bullet"/>
      <w:lvlText w:val="o"/>
      <w:lvlJc w:val="left"/>
      <w:pPr>
        <w:ind w:left="6120" w:hanging="360"/>
      </w:pPr>
      <w:rPr>
        <w:rFonts w:ascii="Courier New" w:hAnsi="Courier New" w:cs="Courier New" w:hint="default"/>
      </w:rPr>
    </w:lvl>
    <w:lvl w:ilvl="8" w:tplc="0A7CB70A"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62"/>
    <w:rsid w:val="000176D0"/>
    <w:rsid w:val="000205A2"/>
    <w:rsid w:val="00055E55"/>
    <w:rsid w:val="000901ED"/>
    <w:rsid w:val="00090715"/>
    <w:rsid w:val="00096465"/>
    <w:rsid w:val="000A329A"/>
    <w:rsid w:val="000A3C5D"/>
    <w:rsid w:val="000B4D8E"/>
    <w:rsid w:val="000C1C0B"/>
    <w:rsid w:val="000C47B9"/>
    <w:rsid w:val="000D28B0"/>
    <w:rsid w:val="000D4896"/>
    <w:rsid w:val="000D51B6"/>
    <w:rsid w:val="000E5B2B"/>
    <w:rsid w:val="00103EA2"/>
    <w:rsid w:val="00123580"/>
    <w:rsid w:val="0013604E"/>
    <w:rsid w:val="0014308B"/>
    <w:rsid w:val="00161987"/>
    <w:rsid w:val="001634F8"/>
    <w:rsid w:val="00165841"/>
    <w:rsid w:val="00185D41"/>
    <w:rsid w:val="00190EFF"/>
    <w:rsid w:val="001C5177"/>
    <w:rsid w:val="001D5266"/>
    <w:rsid w:val="001D537A"/>
    <w:rsid w:val="001F14BA"/>
    <w:rsid w:val="00206B29"/>
    <w:rsid w:val="00213ACD"/>
    <w:rsid w:val="00217994"/>
    <w:rsid w:val="00223ED3"/>
    <w:rsid w:val="002247FA"/>
    <w:rsid w:val="00240ACD"/>
    <w:rsid w:val="002436FE"/>
    <w:rsid w:val="00250002"/>
    <w:rsid w:val="00273A14"/>
    <w:rsid w:val="00280D58"/>
    <w:rsid w:val="00294B0E"/>
    <w:rsid w:val="002B1489"/>
    <w:rsid w:val="002C282B"/>
    <w:rsid w:val="002D0862"/>
    <w:rsid w:val="002D25D1"/>
    <w:rsid w:val="002E0694"/>
    <w:rsid w:val="002E25E9"/>
    <w:rsid w:val="002E37DB"/>
    <w:rsid w:val="002F12C8"/>
    <w:rsid w:val="002F5573"/>
    <w:rsid w:val="00313228"/>
    <w:rsid w:val="00333E6E"/>
    <w:rsid w:val="0034611D"/>
    <w:rsid w:val="00352568"/>
    <w:rsid w:val="00361845"/>
    <w:rsid w:val="00386654"/>
    <w:rsid w:val="00386CD8"/>
    <w:rsid w:val="00390EF3"/>
    <w:rsid w:val="00394128"/>
    <w:rsid w:val="003A3824"/>
    <w:rsid w:val="003A3FC5"/>
    <w:rsid w:val="003B4598"/>
    <w:rsid w:val="003B5DBF"/>
    <w:rsid w:val="003C3646"/>
    <w:rsid w:val="003C56C9"/>
    <w:rsid w:val="003D7ABF"/>
    <w:rsid w:val="0043146A"/>
    <w:rsid w:val="004320DA"/>
    <w:rsid w:val="00433DEC"/>
    <w:rsid w:val="00452DDE"/>
    <w:rsid w:val="004610C8"/>
    <w:rsid w:val="004624C6"/>
    <w:rsid w:val="00465FE4"/>
    <w:rsid w:val="004841C1"/>
    <w:rsid w:val="004A6358"/>
    <w:rsid w:val="004B4871"/>
    <w:rsid w:val="004C5AFB"/>
    <w:rsid w:val="004D1FE7"/>
    <w:rsid w:val="004D3F1F"/>
    <w:rsid w:val="004F126D"/>
    <w:rsid w:val="004F1677"/>
    <w:rsid w:val="004F3E0A"/>
    <w:rsid w:val="00500A0A"/>
    <w:rsid w:val="00563D28"/>
    <w:rsid w:val="00566E1B"/>
    <w:rsid w:val="00570EE9"/>
    <w:rsid w:val="0057635E"/>
    <w:rsid w:val="00591527"/>
    <w:rsid w:val="005B053E"/>
    <w:rsid w:val="005B2BAC"/>
    <w:rsid w:val="005B6EBD"/>
    <w:rsid w:val="005C1CE8"/>
    <w:rsid w:val="005C40FB"/>
    <w:rsid w:val="005D1862"/>
    <w:rsid w:val="005D4B9D"/>
    <w:rsid w:val="005F2905"/>
    <w:rsid w:val="005F4187"/>
    <w:rsid w:val="00613624"/>
    <w:rsid w:val="00616724"/>
    <w:rsid w:val="0062331A"/>
    <w:rsid w:val="0062746D"/>
    <w:rsid w:val="00633562"/>
    <w:rsid w:val="006359FB"/>
    <w:rsid w:val="00642A68"/>
    <w:rsid w:val="00663CD9"/>
    <w:rsid w:val="006649B9"/>
    <w:rsid w:val="00667415"/>
    <w:rsid w:val="00677D49"/>
    <w:rsid w:val="0069492B"/>
    <w:rsid w:val="006B6CCC"/>
    <w:rsid w:val="006C455C"/>
    <w:rsid w:val="006E0E3A"/>
    <w:rsid w:val="006E4F9B"/>
    <w:rsid w:val="006F31C1"/>
    <w:rsid w:val="006F4CEE"/>
    <w:rsid w:val="007004A0"/>
    <w:rsid w:val="00701846"/>
    <w:rsid w:val="007172CB"/>
    <w:rsid w:val="00733F83"/>
    <w:rsid w:val="00753A07"/>
    <w:rsid w:val="00761473"/>
    <w:rsid w:val="00774B11"/>
    <w:rsid w:val="00795EFA"/>
    <w:rsid w:val="00796BEB"/>
    <w:rsid w:val="007A38D4"/>
    <w:rsid w:val="007C1B5C"/>
    <w:rsid w:val="007D5E1B"/>
    <w:rsid w:val="007D761F"/>
    <w:rsid w:val="007E0E0E"/>
    <w:rsid w:val="007E5654"/>
    <w:rsid w:val="00805F7D"/>
    <w:rsid w:val="008076EA"/>
    <w:rsid w:val="0081143F"/>
    <w:rsid w:val="00814D5D"/>
    <w:rsid w:val="00814DDE"/>
    <w:rsid w:val="008248A4"/>
    <w:rsid w:val="0082779B"/>
    <w:rsid w:val="008308ED"/>
    <w:rsid w:val="0084003E"/>
    <w:rsid w:val="008609BC"/>
    <w:rsid w:val="00871363"/>
    <w:rsid w:val="00877462"/>
    <w:rsid w:val="00884805"/>
    <w:rsid w:val="00891BF7"/>
    <w:rsid w:val="00896C0C"/>
    <w:rsid w:val="008C0398"/>
    <w:rsid w:val="008C3E64"/>
    <w:rsid w:val="00913FFA"/>
    <w:rsid w:val="00921837"/>
    <w:rsid w:val="0092404E"/>
    <w:rsid w:val="00951485"/>
    <w:rsid w:val="00995E2B"/>
    <w:rsid w:val="009A2FC1"/>
    <w:rsid w:val="009A714D"/>
    <w:rsid w:val="009D107A"/>
    <w:rsid w:val="009D6A67"/>
    <w:rsid w:val="009E44C9"/>
    <w:rsid w:val="00A054DB"/>
    <w:rsid w:val="00A057EB"/>
    <w:rsid w:val="00A1259B"/>
    <w:rsid w:val="00A23568"/>
    <w:rsid w:val="00A24BE7"/>
    <w:rsid w:val="00A274F5"/>
    <w:rsid w:val="00A645F2"/>
    <w:rsid w:val="00A739D4"/>
    <w:rsid w:val="00A76571"/>
    <w:rsid w:val="00A87F53"/>
    <w:rsid w:val="00A90287"/>
    <w:rsid w:val="00AA6465"/>
    <w:rsid w:val="00AB1FFF"/>
    <w:rsid w:val="00AD2B75"/>
    <w:rsid w:val="00AE7AB4"/>
    <w:rsid w:val="00B00EFA"/>
    <w:rsid w:val="00B06225"/>
    <w:rsid w:val="00B07CAF"/>
    <w:rsid w:val="00B23B9E"/>
    <w:rsid w:val="00B27EB9"/>
    <w:rsid w:val="00B367F3"/>
    <w:rsid w:val="00B469DE"/>
    <w:rsid w:val="00B5651A"/>
    <w:rsid w:val="00B80E60"/>
    <w:rsid w:val="00B943A1"/>
    <w:rsid w:val="00BA03D7"/>
    <w:rsid w:val="00BC225B"/>
    <w:rsid w:val="00BC7271"/>
    <w:rsid w:val="00BD35B5"/>
    <w:rsid w:val="00BD6EE5"/>
    <w:rsid w:val="00C04336"/>
    <w:rsid w:val="00C33C2C"/>
    <w:rsid w:val="00C40B9E"/>
    <w:rsid w:val="00C517A3"/>
    <w:rsid w:val="00C5450F"/>
    <w:rsid w:val="00C545EC"/>
    <w:rsid w:val="00C550C5"/>
    <w:rsid w:val="00C5554D"/>
    <w:rsid w:val="00C71E9C"/>
    <w:rsid w:val="00C77012"/>
    <w:rsid w:val="00C772D9"/>
    <w:rsid w:val="00C83E25"/>
    <w:rsid w:val="00C86433"/>
    <w:rsid w:val="00C91AB0"/>
    <w:rsid w:val="00C92D51"/>
    <w:rsid w:val="00CA02B8"/>
    <w:rsid w:val="00CB0679"/>
    <w:rsid w:val="00CC136C"/>
    <w:rsid w:val="00CC1594"/>
    <w:rsid w:val="00CD2BD5"/>
    <w:rsid w:val="00CF6218"/>
    <w:rsid w:val="00D10EF3"/>
    <w:rsid w:val="00D173FB"/>
    <w:rsid w:val="00D21089"/>
    <w:rsid w:val="00D23F1E"/>
    <w:rsid w:val="00D307FC"/>
    <w:rsid w:val="00D33643"/>
    <w:rsid w:val="00D57834"/>
    <w:rsid w:val="00D61DB1"/>
    <w:rsid w:val="00D86C3F"/>
    <w:rsid w:val="00D90B12"/>
    <w:rsid w:val="00D91E0F"/>
    <w:rsid w:val="00D97B9C"/>
    <w:rsid w:val="00DA2675"/>
    <w:rsid w:val="00DC07F5"/>
    <w:rsid w:val="00DC3DED"/>
    <w:rsid w:val="00DC7465"/>
    <w:rsid w:val="00DD4324"/>
    <w:rsid w:val="00DD7DA3"/>
    <w:rsid w:val="00DE168E"/>
    <w:rsid w:val="00DE6AFA"/>
    <w:rsid w:val="00E14357"/>
    <w:rsid w:val="00E20C0B"/>
    <w:rsid w:val="00E24D78"/>
    <w:rsid w:val="00E31569"/>
    <w:rsid w:val="00E3548C"/>
    <w:rsid w:val="00E401A4"/>
    <w:rsid w:val="00E4180A"/>
    <w:rsid w:val="00E67A2B"/>
    <w:rsid w:val="00E7206A"/>
    <w:rsid w:val="00E9790E"/>
    <w:rsid w:val="00EA6D56"/>
    <w:rsid w:val="00EC7334"/>
    <w:rsid w:val="00ED0E87"/>
    <w:rsid w:val="00ED3CF4"/>
    <w:rsid w:val="00ED66E0"/>
    <w:rsid w:val="00F001A8"/>
    <w:rsid w:val="00F02635"/>
    <w:rsid w:val="00F04187"/>
    <w:rsid w:val="00F16FB9"/>
    <w:rsid w:val="00F527C9"/>
    <w:rsid w:val="00F620D8"/>
    <w:rsid w:val="00F75D1B"/>
    <w:rsid w:val="00FA6B5C"/>
    <w:rsid w:val="00FA7651"/>
    <w:rsid w:val="00FA7ACC"/>
    <w:rsid w:val="00FB0B3E"/>
    <w:rsid w:val="00FC6EFC"/>
    <w:rsid w:val="00FD5135"/>
    <w:rsid w:val="00FD7B4F"/>
    <w:rsid w:val="00FF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2D2A"/>
  <w15:docId w15:val="{A9C39690-E545-4C38-B896-BE2A9DF5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1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A6D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86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D18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862"/>
    <w:rPr>
      <w:b/>
      <w:bCs/>
    </w:rPr>
  </w:style>
  <w:style w:type="character" w:styleId="Hyperlink">
    <w:name w:val="Hyperlink"/>
    <w:basedOn w:val="DefaultParagraphFont"/>
    <w:uiPriority w:val="99"/>
    <w:unhideWhenUsed/>
    <w:rsid w:val="005D1862"/>
    <w:rPr>
      <w:color w:val="0000FF"/>
      <w:u w:val="single"/>
    </w:rPr>
  </w:style>
  <w:style w:type="paragraph" w:styleId="ListParagraph">
    <w:name w:val="List Paragraph"/>
    <w:basedOn w:val="Normal"/>
    <w:uiPriority w:val="34"/>
    <w:qFormat/>
    <w:rsid w:val="00A90287"/>
    <w:pPr>
      <w:ind w:left="720"/>
      <w:contextualSpacing/>
    </w:pPr>
  </w:style>
  <w:style w:type="paragraph" w:styleId="BalloonText">
    <w:name w:val="Balloon Text"/>
    <w:basedOn w:val="Normal"/>
    <w:link w:val="BalloonTextChar"/>
    <w:uiPriority w:val="99"/>
    <w:semiHidden/>
    <w:unhideWhenUsed/>
    <w:rsid w:val="00BC72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271"/>
    <w:rPr>
      <w:rFonts w:ascii="Segoe UI" w:hAnsi="Segoe UI" w:cs="Segoe UI"/>
      <w:sz w:val="18"/>
      <w:szCs w:val="18"/>
    </w:rPr>
  </w:style>
  <w:style w:type="paragraph" w:styleId="Revision">
    <w:name w:val="Revision"/>
    <w:hidden/>
    <w:uiPriority w:val="99"/>
    <w:semiHidden/>
    <w:rsid w:val="00BC7271"/>
    <w:pPr>
      <w:spacing w:after="0" w:line="240" w:lineRule="auto"/>
    </w:pPr>
  </w:style>
  <w:style w:type="paragraph" w:styleId="BodyText3">
    <w:name w:val="Body Text 3"/>
    <w:aliases w:val="Body Text 31 Char,Body Text 31"/>
    <w:basedOn w:val="Normal"/>
    <w:link w:val="BodyText3Char"/>
    <w:rsid w:val="00BC7271"/>
    <w:pPr>
      <w:tabs>
        <w:tab w:val="left" w:pos="907"/>
      </w:tabs>
      <w:spacing w:before="120" w:after="0" w:line="240" w:lineRule="auto"/>
      <w:jc w:val="center"/>
      <w:outlineLvl w:val="0"/>
    </w:pPr>
    <w:rPr>
      <w:rFonts w:ascii=".VnClarendonH" w:eastAsia="Times New Roman" w:hAnsi=".VnClarendonH" w:cs="Times New Roman"/>
      <w:b/>
      <w:sz w:val="32"/>
      <w:szCs w:val="26"/>
    </w:rPr>
  </w:style>
  <w:style w:type="character" w:customStyle="1" w:styleId="BodyText3Char">
    <w:name w:val="Body Text 3 Char"/>
    <w:aliases w:val="Body Text 31 Char Char,Body Text 31 Char1"/>
    <w:basedOn w:val="DefaultParagraphFont"/>
    <w:link w:val="BodyText3"/>
    <w:rsid w:val="00BC7271"/>
    <w:rPr>
      <w:rFonts w:ascii=".VnClarendonH" w:eastAsia="Times New Roman" w:hAnsi=".VnClarendonH" w:cs="Times New Roman"/>
      <w:b/>
      <w:sz w:val="32"/>
      <w:szCs w:val="26"/>
    </w:rPr>
  </w:style>
  <w:style w:type="character" w:customStyle="1" w:styleId="Style3Char">
    <w:name w:val="Style3 Char"/>
    <w:link w:val="Style3"/>
    <w:rsid w:val="00E14357"/>
    <w:rPr>
      <w:rFonts w:ascii="Times New Roman" w:eastAsia="PMingLiU" w:hAnsi="Times New Roman" w:cs="Times New Roman"/>
      <w:sz w:val="26"/>
      <w:szCs w:val="26"/>
      <w:lang w:eastAsia="zh-TW"/>
    </w:rPr>
  </w:style>
  <w:style w:type="paragraph" w:customStyle="1" w:styleId="Style3">
    <w:name w:val="Style3"/>
    <w:basedOn w:val="Normal"/>
    <w:link w:val="Style3Char"/>
    <w:qFormat/>
    <w:rsid w:val="00E14357"/>
    <w:pPr>
      <w:numPr>
        <w:numId w:val="4"/>
      </w:numPr>
      <w:spacing w:before="60" w:after="60" w:line="264" w:lineRule="auto"/>
      <w:jc w:val="both"/>
    </w:pPr>
    <w:rPr>
      <w:rFonts w:ascii="Times New Roman" w:eastAsia="PMingLiU" w:hAnsi="Times New Roman" w:cs="Times New Roman"/>
      <w:sz w:val="26"/>
      <w:szCs w:val="26"/>
      <w:lang w:eastAsia="zh-TW"/>
    </w:rPr>
  </w:style>
  <w:style w:type="character" w:customStyle="1" w:styleId="Heading2Char">
    <w:name w:val="Heading 2 Char"/>
    <w:basedOn w:val="DefaultParagraphFont"/>
    <w:link w:val="Heading2"/>
    <w:uiPriority w:val="9"/>
    <w:rsid w:val="00EA6D56"/>
    <w:rPr>
      <w:rFonts w:asciiTheme="majorHAnsi" w:eastAsiaTheme="majorEastAsia" w:hAnsiTheme="majorHAnsi" w:cstheme="majorBidi"/>
      <w:color w:val="2E74B5" w:themeColor="accent1" w:themeShade="BF"/>
      <w:sz w:val="26"/>
      <w:szCs w:val="26"/>
    </w:rPr>
  </w:style>
  <w:style w:type="character" w:customStyle="1" w:styleId="s1">
    <w:name w:val="s1"/>
    <w:basedOn w:val="DefaultParagraphFont"/>
    <w:rsid w:val="0092404E"/>
  </w:style>
  <w:style w:type="paragraph" w:customStyle="1" w:styleId="p1">
    <w:name w:val="p1"/>
    <w:basedOn w:val="Normal"/>
    <w:rsid w:val="00B06225"/>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DefaultParagraphFont"/>
    <w:rsid w:val="00B0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300816">
      <w:bodyDiv w:val="1"/>
      <w:marLeft w:val="0"/>
      <w:marRight w:val="0"/>
      <w:marTop w:val="0"/>
      <w:marBottom w:val="0"/>
      <w:divBdr>
        <w:top w:val="none" w:sz="0" w:space="0" w:color="auto"/>
        <w:left w:val="none" w:sz="0" w:space="0" w:color="auto"/>
        <w:bottom w:val="none" w:sz="0" w:space="0" w:color="auto"/>
        <w:right w:val="none" w:sz="0" w:space="0" w:color="auto"/>
      </w:divBdr>
    </w:div>
    <w:div w:id="1082751517">
      <w:bodyDiv w:val="1"/>
      <w:marLeft w:val="0"/>
      <w:marRight w:val="0"/>
      <w:marTop w:val="0"/>
      <w:marBottom w:val="0"/>
      <w:divBdr>
        <w:top w:val="none" w:sz="0" w:space="0" w:color="auto"/>
        <w:left w:val="none" w:sz="0" w:space="0" w:color="auto"/>
        <w:bottom w:val="none" w:sz="0" w:space="0" w:color="auto"/>
        <w:right w:val="none" w:sz="0" w:space="0" w:color="auto"/>
      </w:divBdr>
    </w:div>
    <w:div w:id="1144274995">
      <w:bodyDiv w:val="1"/>
      <w:marLeft w:val="0"/>
      <w:marRight w:val="0"/>
      <w:marTop w:val="0"/>
      <w:marBottom w:val="0"/>
      <w:divBdr>
        <w:top w:val="none" w:sz="0" w:space="0" w:color="auto"/>
        <w:left w:val="none" w:sz="0" w:space="0" w:color="auto"/>
        <w:bottom w:val="none" w:sz="0" w:space="0" w:color="auto"/>
        <w:right w:val="none" w:sz="0" w:space="0" w:color="auto"/>
      </w:divBdr>
    </w:div>
    <w:div w:id="1561941213">
      <w:bodyDiv w:val="1"/>
      <w:marLeft w:val="0"/>
      <w:marRight w:val="0"/>
      <w:marTop w:val="0"/>
      <w:marBottom w:val="0"/>
      <w:divBdr>
        <w:top w:val="none" w:sz="0" w:space="0" w:color="auto"/>
        <w:left w:val="none" w:sz="0" w:space="0" w:color="auto"/>
        <w:bottom w:val="none" w:sz="0" w:space="0" w:color="auto"/>
        <w:right w:val="none" w:sz="0" w:space="0" w:color="auto"/>
      </w:divBdr>
    </w:div>
    <w:div w:id="2038235755">
      <w:bodyDiv w:val="1"/>
      <w:marLeft w:val="0"/>
      <w:marRight w:val="0"/>
      <w:marTop w:val="0"/>
      <w:marBottom w:val="0"/>
      <w:divBdr>
        <w:top w:val="none" w:sz="0" w:space="0" w:color="auto"/>
        <w:left w:val="none" w:sz="0" w:space="0" w:color="auto"/>
        <w:bottom w:val="none" w:sz="0" w:space="0" w:color="auto"/>
        <w:right w:val="none" w:sz="0" w:space="0" w:color="auto"/>
      </w:divBdr>
    </w:div>
    <w:div w:id="2052143148">
      <w:bodyDiv w:val="1"/>
      <w:marLeft w:val="0"/>
      <w:marRight w:val="0"/>
      <w:marTop w:val="0"/>
      <w:marBottom w:val="0"/>
      <w:divBdr>
        <w:top w:val="none" w:sz="0" w:space="0" w:color="auto"/>
        <w:left w:val="none" w:sz="0" w:space="0" w:color="auto"/>
        <w:bottom w:val="none" w:sz="0" w:space="0" w:color="auto"/>
        <w:right w:val="none" w:sz="0" w:space="0" w:color="auto"/>
      </w:divBdr>
    </w:div>
    <w:div w:id="21409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26481A1BC4F54D49B50A0198ABC596C8" ma:contentTypeVersion="13" ma:contentTypeDescription="Tạo tài liệu mới." ma:contentTypeScope="" ma:versionID="ae6c2c5482e1e0adc371a274ba88951d">
  <xsd:schema xmlns:xsd="http://www.w3.org/2001/XMLSchema" xmlns:xs="http://www.w3.org/2001/XMLSchema" xmlns:p="http://schemas.microsoft.com/office/2006/metadata/properties" xmlns:ns3="1d9d20d7-13c4-498e-a935-ecc052f7fe4f" xmlns:ns4="15d4ad61-6e5b-418e-a43d-c9f59d8f0fb7" targetNamespace="http://schemas.microsoft.com/office/2006/metadata/properties" ma:root="true" ma:fieldsID="99c3e55a506143370b29c05622f4522d" ns3:_="" ns4:_="">
    <xsd:import namespace="1d9d20d7-13c4-498e-a935-ecc052f7fe4f"/>
    <xsd:import namespace="15d4ad61-6e5b-418e-a43d-c9f59d8f0f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d20d7-13c4-498e-a935-ecc052f7fe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4ad61-6e5b-418e-a43d-c9f59d8f0fb7" elementFormDefault="qualified">
    <xsd:import namespace="http://schemas.microsoft.com/office/2006/documentManagement/types"/>
    <xsd:import namespace="http://schemas.microsoft.com/office/infopath/2007/PartnerControls"/>
    <xsd:element name="SharedWithUsers" ma:index="18"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hia sẻ Có Chi tiết" ma:internalName="SharedWithDetails" ma:readOnly="true">
      <xsd:simpleType>
        <xsd:restriction base="dms:Note">
          <xsd:maxLength value="255"/>
        </xsd:restriction>
      </xsd:simpleType>
    </xsd:element>
    <xsd:element name="SharingHintHash" ma:index="20"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9B9B6-F2F5-472E-BB6C-8564C0CE0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d20d7-13c4-498e-a935-ecc052f7fe4f"/>
    <ds:schemaRef ds:uri="15d4ad61-6e5b-418e-a43d-c9f59d8f0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4D53B-984F-4EBC-B34E-D3D975E536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0A22F4-9751-4A70-8B73-A4B2AC74FB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EVN</dc:creator>
  <cp:lastModifiedBy>Tran Tri Trung</cp:lastModifiedBy>
  <cp:revision>2</cp:revision>
  <cp:lastPrinted>2021-06-29T11:46:00Z</cp:lastPrinted>
  <dcterms:created xsi:type="dcterms:W3CDTF">2021-06-30T10:51:00Z</dcterms:created>
  <dcterms:modified xsi:type="dcterms:W3CDTF">2021-06-30T10:51:00Z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0x01010026481A1BC4F54D49B50A0198ABC596C8</vt:lpwstr>
  </property>
</Properties>
</file>